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7F166" w14:textId="77777777" w:rsidR="00EF332A" w:rsidRPr="00EF332A" w:rsidRDefault="00EF332A" w:rsidP="00EF332A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lang w:val="x-none" w:eastAsia="x-none"/>
        </w:rPr>
      </w:pPr>
      <w:bookmarkStart w:id="0" w:name="_Toc529272653"/>
      <w:bookmarkStart w:id="1" w:name="_Toc23153587"/>
      <w:r w:rsidRPr="00EF332A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  <w:bookmarkEnd w:id="1"/>
    </w:p>
    <w:p w14:paraId="34FDDCF2" w14:textId="77777777" w:rsidR="00B014CC" w:rsidRPr="007555B4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14:paraId="0A11F42D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12807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991E7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B81DD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1DD85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BFE33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3BDED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69E6F1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D8E15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09000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117B5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674E13" w14:textId="77777777" w:rsidR="0018041C" w:rsidRPr="007555B4" w:rsidRDefault="0018041C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B0824" w14:textId="77777777" w:rsidR="00602723" w:rsidRPr="007555B4" w:rsidRDefault="00602723" w:rsidP="00602723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5B4">
        <w:rPr>
          <w:rFonts w:ascii="Times New Roman" w:hAnsi="Times New Roman" w:cs="Times New Roman"/>
          <w:b/>
          <w:sz w:val="28"/>
          <w:szCs w:val="28"/>
        </w:rPr>
        <w:t xml:space="preserve">Технические требования к модульным блок-контейнерам </w:t>
      </w:r>
    </w:p>
    <w:p w14:paraId="05E433BC" w14:textId="77777777" w:rsidR="00602723" w:rsidRPr="007555B4" w:rsidRDefault="00D40649" w:rsidP="00602723">
      <w:pPr>
        <w:spacing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5B4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602723" w:rsidRPr="007555B4">
        <w:rPr>
          <w:rFonts w:ascii="Times New Roman" w:hAnsi="Times New Roman" w:cs="Times New Roman"/>
          <w:b/>
          <w:sz w:val="26"/>
          <w:szCs w:val="26"/>
        </w:rPr>
        <w:t>АТС</w:t>
      </w:r>
    </w:p>
    <w:p w14:paraId="1EA160EE" w14:textId="77777777" w:rsidR="003F0000" w:rsidRDefault="003F0000" w:rsidP="00B4133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07DA8" w14:textId="77777777" w:rsidR="00B4133F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2284F6" w14:textId="77777777" w:rsidR="005864E0" w:rsidRPr="007555B4" w:rsidRDefault="005864E0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3141B7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B2DF59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2F3950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B6A60D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0D2175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C94C2A" w14:textId="77777777" w:rsidR="00B4133F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7BA5C0" w14:textId="77777777" w:rsidR="003F0000" w:rsidRDefault="003F0000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927CF5" w14:textId="77777777" w:rsidR="003F0000" w:rsidRDefault="003F0000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D0A46A" w14:textId="77777777" w:rsidR="003F0000" w:rsidRDefault="003F0000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02F14" w14:textId="77777777" w:rsidR="003F0000" w:rsidRPr="007555B4" w:rsidRDefault="003F0000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5AF16D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ECB04D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43B50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D42E85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5B4">
        <w:rPr>
          <w:rFonts w:ascii="Times New Roman" w:hAnsi="Times New Roman" w:cs="Times New Roman"/>
          <w:b/>
          <w:sz w:val="26"/>
          <w:szCs w:val="26"/>
        </w:rPr>
        <w:t>Уфа</w:t>
      </w:r>
    </w:p>
    <w:p w14:paraId="6809A8F0" w14:textId="77777777" w:rsidR="00B4133F" w:rsidRPr="007555B4" w:rsidRDefault="00B4133F" w:rsidP="00B4133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5B4">
        <w:rPr>
          <w:rFonts w:ascii="Times New Roman" w:hAnsi="Times New Roman" w:cs="Times New Roman"/>
          <w:b/>
          <w:sz w:val="26"/>
          <w:szCs w:val="26"/>
        </w:rPr>
        <w:t>2019</w:t>
      </w:r>
    </w:p>
    <w:p w14:paraId="55A2EC82" w14:textId="77777777" w:rsidR="00B4133F" w:rsidRPr="007555B4" w:rsidRDefault="00B4133F" w:rsidP="00B4133F">
      <w:pPr>
        <w:keepNext/>
        <w:jc w:val="center"/>
        <w:rPr>
          <w:rFonts w:ascii="Times New Roman" w:hAnsi="Times New Roman" w:cs="Times New Roman"/>
          <w:sz w:val="26"/>
          <w:szCs w:val="26"/>
        </w:rPr>
        <w:sectPr w:rsidR="00B4133F" w:rsidRPr="007555B4" w:rsidSect="00B4133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66581197" w14:textId="77777777" w:rsidR="00602723" w:rsidRPr="007555B4" w:rsidRDefault="00602723" w:rsidP="00602723">
      <w:pPr>
        <w:pageBreakBefore/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5B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E9E2731" w14:textId="56F5FDB0" w:rsidR="00F96933" w:rsidRDefault="00602723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55B4">
        <w:rPr>
          <w:rFonts w:ascii="Times New Roman" w:hAnsi="Times New Roman" w:cs="Times New Roman"/>
          <w:b/>
          <w:bCs/>
          <w:caps/>
          <w:sz w:val="28"/>
          <w:szCs w:val="28"/>
        </w:rPr>
        <w:fldChar w:fldCharType="begin"/>
      </w:r>
      <w:r w:rsidRPr="007555B4">
        <w:rPr>
          <w:rFonts w:ascii="Times New Roman" w:hAnsi="Times New Roman" w:cs="Times New Roman"/>
          <w:b/>
          <w:bCs/>
          <w:caps/>
          <w:sz w:val="28"/>
          <w:szCs w:val="28"/>
        </w:rPr>
        <w:instrText xml:space="preserve"> TOC \o "1-2" \h \z \u </w:instrText>
      </w:r>
      <w:r w:rsidRPr="007555B4">
        <w:rPr>
          <w:rFonts w:ascii="Times New Roman" w:hAnsi="Times New Roman" w:cs="Times New Roman"/>
          <w:b/>
          <w:bCs/>
          <w:caps/>
          <w:sz w:val="28"/>
          <w:szCs w:val="28"/>
        </w:rPr>
        <w:fldChar w:fldCharType="separate"/>
      </w:r>
      <w:hyperlink w:anchor="_Toc20740282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1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Назначение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_Toc20740282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04523CB9" w14:textId="361233F0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3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2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Общая информация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_Toc20740283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61F04857" w14:textId="735F4059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4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3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Технические требования к модульному блок-контейнеру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_Toc20740284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5A142837" w14:textId="4E746074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5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3.1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Описание модульного блок-контейнера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_Toc20740285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5257B46D" w14:textId="61A51D67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6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lang w:val="en-US"/>
          </w:rPr>
          <w:t>3.2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Требования к конструкции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_Toc20740286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09B18966" w14:textId="1665DB67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7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3.3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hAnsi="Times New Roman" w:cs="Times New Roman"/>
            <w:b/>
            <w:noProof/>
          </w:rPr>
          <w:t>Габаритные размеры</w:t>
        </w:r>
        <w:r w:rsidR="00F96933" w:rsidRPr="001D287B">
          <w:rPr>
            <w:rStyle w:val="a3"/>
            <w:rFonts w:ascii="Times New Roman" w:eastAsia="MS Mincho" w:hAnsi="Times New Roman" w:cs="Times New Roman"/>
            <w:bCs/>
            <w:noProof/>
          </w:rPr>
          <w:t>: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_Toc20740287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7AF0D2B0" w14:textId="5C9EAFDF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8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3.4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Каркас кон</w:t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т</w:t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ейнера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_Toc20740288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3</w:t>
        </w:r>
        <w:r w:rsidR="00F96933">
          <w:rPr>
            <w:noProof/>
            <w:webHidden/>
          </w:rPr>
          <w:fldChar w:fldCharType="end"/>
        </w:r>
      </w:hyperlink>
    </w:p>
    <w:p w14:paraId="03CF9277" w14:textId="4ECDD35B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89" w:history="1">
        <w:r w:rsidR="00F96933" w:rsidRPr="001D287B">
          <w:rPr>
            <w:rStyle w:val="a3"/>
            <w:rFonts w:ascii="Times New Roman" w:hAnsi="Times New Roman" w:cs="Times New Roman"/>
            <w:b/>
            <w:bCs/>
            <w:noProof/>
            <w:lang w:eastAsia="zh-CN"/>
          </w:rPr>
          <w:t>3.5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hAnsi="Times New Roman" w:cs="Times New Roman"/>
            <w:b/>
            <w:noProof/>
            <w:lang w:eastAsia="zh-CN"/>
          </w:rPr>
          <w:t>Нар</w:t>
        </w:r>
        <w:r w:rsidR="00F96933" w:rsidRPr="001D287B">
          <w:rPr>
            <w:rStyle w:val="a3"/>
            <w:rFonts w:ascii="Times New Roman" w:hAnsi="Times New Roman" w:cs="Times New Roman"/>
            <w:b/>
            <w:noProof/>
            <w:lang w:eastAsia="zh-CN"/>
          </w:rPr>
          <w:t>у</w:t>
        </w:r>
        <w:r w:rsidR="00F96933" w:rsidRPr="001D287B">
          <w:rPr>
            <w:rStyle w:val="a3"/>
            <w:rFonts w:ascii="Times New Roman" w:hAnsi="Times New Roman" w:cs="Times New Roman"/>
            <w:b/>
            <w:noProof/>
            <w:lang w:eastAsia="zh-CN"/>
          </w:rPr>
          <w:t>жная обшивка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_Toc20740289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4</w:t>
        </w:r>
        <w:r w:rsidR="00F96933">
          <w:rPr>
            <w:noProof/>
            <w:webHidden/>
          </w:rPr>
          <w:fldChar w:fldCharType="end"/>
        </w:r>
      </w:hyperlink>
    </w:p>
    <w:p w14:paraId="4D32A1B1" w14:textId="49321FA0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0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3.6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hAnsi="Times New Roman" w:cs="Times New Roman"/>
            <w:b/>
            <w:noProof/>
          </w:rPr>
          <w:t>Внутреннее устройство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_Toc20740290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4</w:t>
        </w:r>
        <w:r w:rsidR="00F96933">
          <w:rPr>
            <w:noProof/>
            <w:webHidden/>
          </w:rPr>
          <w:fldChar w:fldCharType="end"/>
        </w:r>
      </w:hyperlink>
    </w:p>
    <w:p w14:paraId="2A71E190" w14:textId="22F4279A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1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3.7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noProof/>
          </w:rPr>
          <w:t>Теплоизоляция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_Toc20740291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4</w:t>
        </w:r>
        <w:r w:rsidR="00F96933">
          <w:rPr>
            <w:noProof/>
            <w:webHidden/>
          </w:rPr>
          <w:fldChar w:fldCharType="end"/>
        </w:r>
      </w:hyperlink>
    </w:p>
    <w:p w14:paraId="6DE7181E" w14:textId="0B9FF6B2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2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3.8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noProof/>
          </w:rPr>
          <w:t>Полы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_Toc20740292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5</w:t>
        </w:r>
        <w:r w:rsidR="00F96933">
          <w:rPr>
            <w:noProof/>
            <w:webHidden/>
          </w:rPr>
          <w:fldChar w:fldCharType="end"/>
        </w:r>
      </w:hyperlink>
    </w:p>
    <w:p w14:paraId="559529B0" w14:textId="12C7C38A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3" w:history="1">
        <w:r w:rsidR="00F96933" w:rsidRPr="001D287B">
          <w:rPr>
            <w:rStyle w:val="a3"/>
            <w:rFonts w:ascii="Times New Roman" w:hAnsi="Times New Roman" w:cs="Times New Roman"/>
            <w:b/>
            <w:bCs/>
            <w:noProof/>
          </w:rPr>
          <w:t>3.9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hAnsi="Times New Roman" w:cs="Times New Roman"/>
            <w:b/>
            <w:noProof/>
          </w:rPr>
          <w:t>Кровля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_Toc20740293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5</w:t>
        </w:r>
        <w:r w:rsidR="00F96933">
          <w:rPr>
            <w:noProof/>
            <w:webHidden/>
          </w:rPr>
          <w:fldChar w:fldCharType="end"/>
        </w:r>
      </w:hyperlink>
    </w:p>
    <w:p w14:paraId="566D2944" w14:textId="14A53371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4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</w:rPr>
          <w:t>3.10</w:t>
        </w:r>
        <w:r w:rsidR="00D001F3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   </w:t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noProof/>
          </w:rPr>
          <w:t>Двери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_Toc20740294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5</w:t>
        </w:r>
        <w:r w:rsidR="00F96933">
          <w:rPr>
            <w:noProof/>
            <w:webHidden/>
          </w:rPr>
          <w:fldChar w:fldCharType="end"/>
        </w:r>
      </w:hyperlink>
    </w:p>
    <w:p w14:paraId="34D4F7DC" w14:textId="20B33345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5" w:history="1">
        <w:r w:rsidR="00F96933" w:rsidRPr="001D287B">
          <w:rPr>
            <w:rStyle w:val="a3"/>
            <w:rFonts w:ascii="Times New Roman" w:hAnsi="Times New Roman" w:cs="Times New Roman"/>
            <w:b/>
            <w:bCs/>
            <w:noProof/>
          </w:rPr>
          <w:t>3.11</w:t>
        </w:r>
        <w:r w:rsidR="00D001F3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   </w:t>
        </w:r>
        <w:r w:rsidR="00F96933" w:rsidRPr="001D287B">
          <w:rPr>
            <w:rStyle w:val="a3"/>
            <w:rFonts w:ascii="Times New Roman" w:hAnsi="Times New Roman" w:cs="Times New Roman"/>
            <w:b/>
            <w:noProof/>
          </w:rPr>
          <w:t>Вентиляция и кондиционирование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_Toc20740295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5</w:t>
        </w:r>
        <w:r w:rsidR="00F96933">
          <w:rPr>
            <w:noProof/>
            <w:webHidden/>
          </w:rPr>
          <w:fldChar w:fldCharType="end"/>
        </w:r>
      </w:hyperlink>
    </w:p>
    <w:p w14:paraId="69358AD0" w14:textId="15C2A0E8" w:rsidR="00F96933" w:rsidRDefault="00F667D6" w:rsidP="000D720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6" w:history="1">
        <w:r w:rsidR="00F96933" w:rsidRPr="001D287B">
          <w:rPr>
            <w:rStyle w:val="a3"/>
            <w:rFonts w:ascii="Times New Roman" w:hAnsi="Times New Roman" w:cs="Times New Roman"/>
            <w:b/>
            <w:bCs/>
            <w:noProof/>
          </w:rPr>
          <w:t>3.12</w:t>
        </w:r>
        <w:r w:rsidR="00D001F3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   </w:t>
        </w:r>
        <w:r w:rsidR="00F96933" w:rsidRPr="001D287B">
          <w:rPr>
            <w:rStyle w:val="a3"/>
            <w:rFonts w:ascii="Times New Roman" w:hAnsi="Times New Roman" w:cs="Times New Roman"/>
            <w:b/>
            <w:noProof/>
          </w:rPr>
          <w:t>Дополнительное оборудование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_Toc20740296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5</w:t>
        </w:r>
        <w:r w:rsidR="00F96933">
          <w:rPr>
            <w:noProof/>
            <w:webHidden/>
          </w:rPr>
          <w:fldChar w:fldCharType="end"/>
        </w:r>
      </w:hyperlink>
    </w:p>
    <w:p w14:paraId="461B29E0" w14:textId="112A6A88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7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4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Пожарная безопасность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_Toc20740297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6</w:t>
        </w:r>
        <w:r w:rsidR="00F96933">
          <w:rPr>
            <w:noProof/>
            <w:webHidden/>
          </w:rPr>
          <w:fldChar w:fldCharType="end"/>
        </w:r>
      </w:hyperlink>
    </w:p>
    <w:p w14:paraId="1B2247D3" w14:textId="23459097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8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5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Заземление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_Toc20740298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6</w:t>
        </w:r>
        <w:r w:rsidR="00F96933">
          <w:rPr>
            <w:noProof/>
            <w:webHidden/>
          </w:rPr>
          <w:fldChar w:fldCharType="end"/>
        </w:r>
      </w:hyperlink>
    </w:p>
    <w:p w14:paraId="0D2A2E24" w14:textId="3EC8B8A3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299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6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Требования к составу поставляемой документации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_Toc20740299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6</w:t>
        </w:r>
        <w:r w:rsidR="00F96933">
          <w:rPr>
            <w:noProof/>
            <w:webHidden/>
          </w:rPr>
          <w:fldChar w:fldCharType="end"/>
        </w:r>
      </w:hyperlink>
    </w:p>
    <w:p w14:paraId="2638CF4E" w14:textId="35601F81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300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7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Требования к гарантийным обязательствам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_Toc20740300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6</w:t>
        </w:r>
        <w:r w:rsidR="00F96933">
          <w:rPr>
            <w:noProof/>
            <w:webHidden/>
          </w:rPr>
          <w:fldChar w:fldCharType="end"/>
        </w:r>
      </w:hyperlink>
    </w:p>
    <w:p w14:paraId="6C75ADF6" w14:textId="43A56CFB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301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8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Требования к условиям транспортировки и хранения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_Toc20740301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6</w:t>
        </w:r>
        <w:r w:rsidR="00F96933">
          <w:rPr>
            <w:noProof/>
            <w:webHidden/>
          </w:rPr>
          <w:fldChar w:fldCharType="end"/>
        </w:r>
      </w:hyperlink>
    </w:p>
    <w:p w14:paraId="799FB345" w14:textId="3C52C036" w:rsidR="00F96933" w:rsidRDefault="00F667D6">
      <w:pPr>
        <w:pStyle w:val="12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740302" w:history="1"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9</w:t>
        </w:r>
        <w:r w:rsidR="00176429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.</w:t>
        </w:r>
        <w:r w:rsidR="00F969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96933" w:rsidRPr="001D287B">
          <w:rPr>
            <w:rStyle w:val="a3"/>
            <w:rFonts w:ascii="Times New Roman" w:eastAsia="MS Mincho" w:hAnsi="Times New Roman" w:cs="Times New Roman"/>
            <w:b/>
            <w:bCs/>
            <w:noProof/>
            <w:kern w:val="32"/>
          </w:rPr>
          <w:t>Требования к монтажу</w:t>
        </w:r>
        <w:r w:rsidR="00F96933">
          <w:rPr>
            <w:noProof/>
            <w:webHidden/>
          </w:rPr>
          <w:tab/>
        </w:r>
        <w:r w:rsidR="00F96933">
          <w:rPr>
            <w:noProof/>
            <w:webHidden/>
          </w:rPr>
          <w:fldChar w:fldCharType="begin"/>
        </w:r>
        <w:r w:rsidR="00F96933">
          <w:rPr>
            <w:noProof/>
            <w:webHidden/>
          </w:rPr>
          <w:instrText xml:space="preserve"> PAGEREF _Toc20740302 \h </w:instrText>
        </w:r>
        <w:r w:rsidR="00F96933">
          <w:rPr>
            <w:noProof/>
            <w:webHidden/>
          </w:rPr>
        </w:r>
        <w:r w:rsidR="00F96933">
          <w:rPr>
            <w:noProof/>
            <w:webHidden/>
          </w:rPr>
          <w:fldChar w:fldCharType="separate"/>
        </w:r>
        <w:r w:rsidR="008E61E6">
          <w:rPr>
            <w:noProof/>
            <w:webHidden/>
          </w:rPr>
          <w:t>7</w:t>
        </w:r>
        <w:r w:rsidR="00F96933">
          <w:rPr>
            <w:noProof/>
            <w:webHidden/>
          </w:rPr>
          <w:fldChar w:fldCharType="end"/>
        </w:r>
      </w:hyperlink>
    </w:p>
    <w:p w14:paraId="7EAD5679" w14:textId="6F0F0870" w:rsidR="00F96933" w:rsidRDefault="00F96933">
      <w:pPr>
        <w:pStyle w:val="1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14:paraId="42A06A21" w14:textId="2372DC24" w:rsidR="00602723" w:rsidRPr="007555B4" w:rsidRDefault="00602723" w:rsidP="00A93B77">
      <w:pPr>
        <w:pStyle w:val="ad"/>
        <w:rPr>
          <w:lang w:val="en-US"/>
        </w:rPr>
      </w:pPr>
      <w:r w:rsidRPr="007555B4">
        <w:rPr>
          <w:b/>
          <w:bCs/>
          <w:caps/>
        </w:rPr>
        <w:fldChar w:fldCharType="end"/>
      </w:r>
      <w:bookmarkStart w:id="2" w:name="_Toc369254421"/>
      <w:bookmarkStart w:id="3" w:name="_Toc109614054"/>
      <w:bookmarkStart w:id="4" w:name="_Toc360634921"/>
      <w:bookmarkEnd w:id="2"/>
      <w:r w:rsidRPr="007555B4">
        <w:br w:type="page"/>
      </w:r>
    </w:p>
    <w:p w14:paraId="1F145E50" w14:textId="77777777" w:rsidR="00602723" w:rsidRPr="007555B4" w:rsidRDefault="00602723" w:rsidP="00F571C5">
      <w:pPr>
        <w:keepNext/>
        <w:numPr>
          <w:ilvl w:val="0"/>
          <w:numId w:val="2"/>
        </w:numPr>
        <w:tabs>
          <w:tab w:val="num" w:pos="432"/>
        </w:tabs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5" w:name="_Toc378261636"/>
      <w:bookmarkStart w:id="6" w:name="_Toc378262639"/>
      <w:bookmarkStart w:id="7" w:name="_Toc378262904"/>
      <w:bookmarkStart w:id="8" w:name="_Toc378263033"/>
      <w:bookmarkStart w:id="9" w:name="_Toc20740282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lastRenderedPageBreak/>
        <w:t>Назначение</w:t>
      </w:r>
      <w:bookmarkEnd w:id="3"/>
      <w:bookmarkEnd w:id="4"/>
      <w:bookmarkEnd w:id="5"/>
      <w:bookmarkEnd w:id="6"/>
      <w:bookmarkEnd w:id="7"/>
      <w:bookmarkEnd w:id="8"/>
      <w:bookmarkEnd w:id="9"/>
    </w:p>
    <w:p w14:paraId="6B72F33C" w14:textId="6C3ADB5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Настоящие Технические требования к модульным блок-контейнерам</w:t>
      </w:r>
      <w:r w:rsidR="003F0000">
        <w:rPr>
          <w:rFonts w:ascii="Times New Roman" w:hAnsi="Times New Roman" w:cs="Times New Roman"/>
          <w:sz w:val="28"/>
          <w:szCs w:val="28"/>
        </w:rPr>
        <w:t xml:space="preserve"> (М</w:t>
      </w:r>
      <w:r w:rsidR="00D412B7">
        <w:rPr>
          <w:rFonts w:ascii="Times New Roman" w:hAnsi="Times New Roman" w:cs="Times New Roman"/>
          <w:sz w:val="28"/>
          <w:szCs w:val="28"/>
        </w:rPr>
        <w:t>Б</w:t>
      </w:r>
      <w:r w:rsidR="003F0000">
        <w:rPr>
          <w:rFonts w:ascii="Times New Roman" w:hAnsi="Times New Roman" w:cs="Times New Roman"/>
          <w:sz w:val="28"/>
          <w:szCs w:val="28"/>
        </w:rPr>
        <w:t>К)</w:t>
      </w:r>
      <w:r w:rsidRPr="007555B4">
        <w:rPr>
          <w:rFonts w:ascii="Times New Roman" w:hAnsi="Times New Roman" w:cs="Times New Roman"/>
          <w:sz w:val="28"/>
          <w:szCs w:val="28"/>
        </w:rPr>
        <w:t xml:space="preserve"> </w:t>
      </w:r>
      <w:r w:rsidR="007555B4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7555B4">
        <w:rPr>
          <w:rFonts w:ascii="Times New Roman" w:hAnsi="Times New Roman" w:cs="Times New Roman"/>
          <w:sz w:val="28"/>
          <w:szCs w:val="28"/>
        </w:rPr>
        <w:t>для проведения тендеров</w:t>
      </w:r>
      <w:r w:rsidR="007555B4">
        <w:rPr>
          <w:rFonts w:ascii="Times New Roman" w:hAnsi="Times New Roman" w:cs="Times New Roman"/>
          <w:sz w:val="28"/>
          <w:szCs w:val="28"/>
        </w:rPr>
        <w:t>.</w:t>
      </w:r>
      <w:r w:rsidRPr="007555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B14D6D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</w:p>
    <w:p w14:paraId="61F419D3" w14:textId="77777777" w:rsidR="00602723" w:rsidRPr="007555B4" w:rsidRDefault="00602723" w:rsidP="00F571C5">
      <w:pPr>
        <w:keepNext/>
        <w:numPr>
          <w:ilvl w:val="0"/>
          <w:numId w:val="2"/>
        </w:numPr>
        <w:tabs>
          <w:tab w:val="num" w:pos="432"/>
        </w:tabs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10" w:name="_Toc360634923"/>
      <w:bookmarkStart w:id="11" w:name="_Toc369254442"/>
      <w:bookmarkStart w:id="12" w:name="_Toc378261637"/>
      <w:bookmarkStart w:id="13" w:name="_Toc378262640"/>
      <w:bookmarkStart w:id="14" w:name="_Toc378262905"/>
      <w:bookmarkStart w:id="15" w:name="_Toc378263034"/>
      <w:bookmarkStart w:id="16" w:name="_Toc20740283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Общая информация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6C8F9B93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290910908"/>
      <w:bookmarkStart w:id="18" w:name="_Toc306278500"/>
      <w:bookmarkStart w:id="19" w:name="_Toc306278613"/>
      <w:bookmarkStart w:id="20" w:name="_Toc306279452"/>
      <w:bookmarkStart w:id="21" w:name="_Toc367693388"/>
      <w:bookmarkStart w:id="22" w:name="_Toc378261639"/>
      <w:bookmarkStart w:id="23" w:name="_Toc378262907"/>
      <w:bookmarkStart w:id="24" w:name="_Toc378263036"/>
      <w:r w:rsidRPr="007555B4">
        <w:rPr>
          <w:rFonts w:ascii="Times New Roman" w:hAnsi="Times New Roman" w:cs="Times New Roman"/>
          <w:sz w:val="28"/>
          <w:szCs w:val="28"/>
        </w:rPr>
        <w:t>Требования настоящих Технических требований распространяются на структурные подразделения ПАО «Башинформсвязь», участвующие в расчете затрат (бюджетной оценке), формировании инвестиционных проектов и технических решений.</w:t>
      </w:r>
    </w:p>
    <w:p w14:paraId="27B18FD7" w14:textId="77777777" w:rsidR="000D720F" w:rsidRPr="007555B4" w:rsidRDefault="000D720F" w:rsidP="00602723">
      <w:pPr>
        <w:rPr>
          <w:rFonts w:ascii="Times New Roman" w:eastAsia="MS Mincho" w:hAnsi="Times New Roman" w:cs="Times New Roman"/>
          <w:sz w:val="28"/>
          <w:szCs w:val="28"/>
        </w:rPr>
      </w:pPr>
      <w:bookmarkStart w:id="25" w:name="_Toc378261666"/>
      <w:bookmarkStart w:id="26" w:name="_Toc378262659"/>
      <w:bookmarkStart w:id="27" w:name="_Toc378262934"/>
      <w:bookmarkStart w:id="28" w:name="_Toc378263063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0E7014ED" w14:textId="77777777" w:rsidR="00602723" w:rsidRPr="007555B4" w:rsidRDefault="00602723" w:rsidP="00F571C5">
      <w:pPr>
        <w:keepNext/>
        <w:numPr>
          <w:ilvl w:val="0"/>
          <w:numId w:val="2"/>
        </w:numPr>
        <w:tabs>
          <w:tab w:val="num" w:pos="432"/>
        </w:tabs>
        <w:spacing w:before="240" w:after="120"/>
        <w:ind w:left="432" w:hanging="432"/>
        <w:jc w:val="both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29" w:name="_Toc20740284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 xml:space="preserve">Технические требования к </w:t>
      </w:r>
      <w:bookmarkEnd w:id="25"/>
      <w:bookmarkEnd w:id="26"/>
      <w:bookmarkEnd w:id="27"/>
      <w:bookmarkEnd w:id="28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модульному блок-контейнеру</w:t>
      </w:r>
      <w:bookmarkEnd w:id="29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 xml:space="preserve"> </w:t>
      </w:r>
    </w:p>
    <w:p w14:paraId="7CDF81B7" w14:textId="77777777" w:rsidR="00602723" w:rsidRPr="007555B4" w:rsidRDefault="00602723" w:rsidP="00F571C5">
      <w:pPr>
        <w:keepNext/>
        <w:numPr>
          <w:ilvl w:val="1"/>
          <w:numId w:val="2"/>
        </w:numPr>
        <w:spacing w:before="240" w:after="60"/>
        <w:ind w:hanging="11"/>
        <w:outlineLvl w:val="1"/>
        <w:rPr>
          <w:rFonts w:ascii="Times New Roman" w:eastAsia="MS Mincho" w:hAnsi="Times New Roman" w:cs="Times New Roman"/>
          <w:b/>
          <w:bCs/>
          <w:sz w:val="28"/>
          <w:szCs w:val="28"/>
        </w:rPr>
      </w:pPr>
      <w:bookmarkStart w:id="30" w:name="_Toc20740285"/>
      <w:bookmarkStart w:id="31" w:name="_Toc316565954"/>
      <w:bookmarkStart w:id="32" w:name="_Toc378261667"/>
      <w:bookmarkStart w:id="33" w:name="_Toc378262935"/>
      <w:bookmarkStart w:id="34" w:name="_Toc378263064"/>
      <w:r w:rsidRPr="007555B4">
        <w:rPr>
          <w:rFonts w:ascii="Times New Roman" w:eastAsia="MS Mincho" w:hAnsi="Times New Roman" w:cs="Times New Roman"/>
          <w:b/>
          <w:bCs/>
          <w:sz w:val="28"/>
          <w:szCs w:val="28"/>
        </w:rPr>
        <w:t>Описание модульного блок-контейнера</w:t>
      </w:r>
      <w:bookmarkEnd w:id="30"/>
    </w:p>
    <w:p w14:paraId="25803D79" w14:textId="77777777" w:rsidR="00602723" w:rsidRPr="007555B4" w:rsidRDefault="00975959" w:rsidP="008514D8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Модульный блок-контейнер </w:t>
      </w:r>
      <w:r w:rsidR="00602723" w:rsidRPr="007555B4">
        <w:rPr>
          <w:rFonts w:ascii="Times New Roman" w:hAnsi="Times New Roman" w:cs="Times New Roman"/>
          <w:sz w:val="28"/>
          <w:szCs w:val="28"/>
        </w:rPr>
        <w:t xml:space="preserve">предназначен для размещения и эксплуатации телекоммуникационного оборудования, систем электропитания и резервного электроснабжения (аккумуляторные батареи), должен быть изготовлен в соответствии с требованиями СНиП, РД 45.167-2001, ВРПБ БС-99, ГОСТ 22853-86 «Здания мобильные (инвентарные). Общие технические условия». </w:t>
      </w:r>
    </w:p>
    <w:p w14:paraId="43C30554" w14:textId="29F207BB" w:rsidR="00602723" w:rsidRPr="007555B4" w:rsidRDefault="00602723" w:rsidP="008514D8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МБК должен обеспечивать эксплуатацию оборудования в условиях умеренного и холодного климата с температурой окружающего воздуха от -60°С до +50 °С. Климатическое исполнение В, категория размещения 1 по ГОСТ 15150-69 и относительной влажностью воздуха до 98%</w:t>
      </w:r>
      <w:r w:rsidR="008514D8">
        <w:rPr>
          <w:rFonts w:ascii="Times New Roman" w:hAnsi="Times New Roman" w:cs="Times New Roman"/>
          <w:sz w:val="28"/>
          <w:szCs w:val="28"/>
        </w:rPr>
        <w:t>.</w:t>
      </w:r>
    </w:p>
    <w:p w14:paraId="2BB02E1A" w14:textId="48289687" w:rsidR="00602723" w:rsidRPr="007555B4" w:rsidRDefault="00602723" w:rsidP="008514D8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Срок службы МБК до замены или капитального ремонта не менее 20</w:t>
      </w:r>
      <w:r w:rsidR="008514D8">
        <w:rPr>
          <w:rFonts w:ascii="Times New Roman" w:hAnsi="Times New Roman" w:cs="Times New Roman"/>
          <w:sz w:val="28"/>
          <w:szCs w:val="28"/>
        </w:rPr>
        <w:t xml:space="preserve"> </w:t>
      </w:r>
      <w:r w:rsidRPr="007555B4">
        <w:rPr>
          <w:rFonts w:ascii="Times New Roman" w:hAnsi="Times New Roman" w:cs="Times New Roman"/>
          <w:sz w:val="28"/>
          <w:szCs w:val="28"/>
        </w:rPr>
        <w:t>лет.</w:t>
      </w:r>
    </w:p>
    <w:p w14:paraId="20E552F8" w14:textId="77777777" w:rsidR="00602723" w:rsidRPr="007555B4" w:rsidRDefault="00602723" w:rsidP="00602723">
      <w:pPr>
        <w:rPr>
          <w:rFonts w:ascii="Times New Roman" w:eastAsia="MS Mincho" w:hAnsi="Times New Roman" w:cs="Times New Roman"/>
          <w:sz w:val="28"/>
          <w:szCs w:val="28"/>
        </w:rPr>
      </w:pPr>
    </w:p>
    <w:p w14:paraId="18ACBE6D" w14:textId="77777777" w:rsidR="00602723" w:rsidRPr="007555B4" w:rsidRDefault="00602723" w:rsidP="00F571C5">
      <w:pPr>
        <w:keepNext/>
        <w:numPr>
          <w:ilvl w:val="1"/>
          <w:numId w:val="2"/>
        </w:numPr>
        <w:spacing w:before="240" w:after="60"/>
        <w:ind w:hanging="11"/>
        <w:outlineLvl w:val="1"/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</w:pPr>
      <w:bookmarkStart w:id="35" w:name="_Toc20740286"/>
      <w:r w:rsidRPr="007555B4">
        <w:rPr>
          <w:rFonts w:ascii="Times New Roman" w:eastAsia="MS Mincho" w:hAnsi="Times New Roman" w:cs="Times New Roman"/>
          <w:b/>
          <w:bCs/>
          <w:sz w:val="28"/>
          <w:szCs w:val="28"/>
        </w:rPr>
        <w:t>Требования к конструкции</w:t>
      </w:r>
      <w:bookmarkEnd w:id="35"/>
    </w:p>
    <w:p w14:paraId="36121644" w14:textId="20E088EB" w:rsidR="00602723" w:rsidRPr="00975959" w:rsidRDefault="00602723" w:rsidP="00975959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12894037"/>
      <w:r w:rsidRPr="00975959">
        <w:rPr>
          <w:rFonts w:ascii="Times New Roman" w:hAnsi="Times New Roman" w:cs="Times New Roman"/>
          <w:sz w:val="28"/>
          <w:szCs w:val="28"/>
        </w:rPr>
        <w:t xml:space="preserve">МБК выполняется в виде прямоугольного параллелепипеда с </w:t>
      </w:r>
      <w:r w:rsidR="006C6C01" w:rsidRPr="00975959">
        <w:rPr>
          <w:rFonts w:ascii="Times New Roman" w:hAnsi="Times New Roman" w:cs="Times New Roman"/>
          <w:sz w:val="28"/>
          <w:szCs w:val="28"/>
        </w:rPr>
        <w:t>односкатной</w:t>
      </w:r>
      <w:r w:rsidRPr="00975959">
        <w:rPr>
          <w:rFonts w:ascii="Times New Roman" w:hAnsi="Times New Roman" w:cs="Times New Roman"/>
          <w:sz w:val="28"/>
          <w:szCs w:val="28"/>
        </w:rPr>
        <w:t xml:space="preserve"> крышей в пределах габарита для транспортировки автомобильным и железнодорожным транспортом</w:t>
      </w:r>
      <w:bookmarkEnd w:id="36"/>
      <w:r w:rsidR="008514D8">
        <w:rPr>
          <w:rFonts w:ascii="Times New Roman" w:hAnsi="Times New Roman" w:cs="Times New Roman"/>
          <w:sz w:val="28"/>
          <w:szCs w:val="28"/>
        </w:rPr>
        <w:t>.</w:t>
      </w:r>
    </w:p>
    <w:p w14:paraId="6EED1128" w14:textId="77777777" w:rsidR="008A4F88" w:rsidRDefault="008A4F88" w:rsidP="00975959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</w:p>
    <w:p w14:paraId="43C95022" w14:textId="77777777" w:rsidR="00602723" w:rsidRPr="007555B4" w:rsidRDefault="00967405" w:rsidP="00F571C5">
      <w:pPr>
        <w:pStyle w:val="ad"/>
        <w:keepNext/>
        <w:numPr>
          <w:ilvl w:val="1"/>
          <w:numId w:val="2"/>
        </w:numPr>
        <w:spacing w:before="240" w:after="60"/>
        <w:outlineLvl w:val="1"/>
        <w:rPr>
          <w:rFonts w:ascii="Times New Roman" w:eastAsia="MS Mincho" w:hAnsi="Times New Roman" w:cs="Times New Roman"/>
          <w:bCs/>
          <w:sz w:val="28"/>
          <w:szCs w:val="28"/>
        </w:rPr>
      </w:pPr>
      <w:bookmarkStart w:id="37" w:name="_Toc12894038"/>
      <w:bookmarkStart w:id="38" w:name="_Toc20740287"/>
      <w:r w:rsidRPr="007555B4">
        <w:rPr>
          <w:rFonts w:ascii="Times New Roman" w:hAnsi="Times New Roman" w:cs="Times New Roman"/>
          <w:b/>
          <w:sz w:val="28"/>
          <w:szCs w:val="18"/>
        </w:rPr>
        <w:t>Габаритные размеры</w:t>
      </w:r>
      <w:r w:rsidR="00602723" w:rsidRPr="007555B4">
        <w:rPr>
          <w:rFonts w:ascii="Times New Roman" w:eastAsia="MS Mincho" w:hAnsi="Times New Roman" w:cs="Times New Roman"/>
          <w:bCs/>
          <w:sz w:val="28"/>
          <w:szCs w:val="28"/>
        </w:rPr>
        <w:t>:</w:t>
      </w:r>
      <w:bookmarkEnd w:id="37"/>
      <w:bookmarkEnd w:id="38"/>
    </w:p>
    <w:p w14:paraId="1D13F6F4" w14:textId="77777777" w:rsidR="00602723" w:rsidRPr="007555B4" w:rsidRDefault="00602723" w:rsidP="00602723">
      <w:pPr>
        <w:keepNext/>
        <w:spacing w:before="240" w:after="60"/>
        <w:ind w:left="360" w:hanging="360"/>
        <w:jc w:val="right"/>
        <w:outlineLvl w:val="1"/>
        <w:rPr>
          <w:rFonts w:ascii="Times New Roman" w:eastAsia="MS Mincho" w:hAnsi="Times New Roman" w:cs="Times New Roman"/>
          <w:bCs/>
          <w:sz w:val="28"/>
          <w:szCs w:val="28"/>
        </w:rPr>
      </w:pPr>
    </w:p>
    <w:tbl>
      <w:tblPr>
        <w:tblW w:w="9735" w:type="dxa"/>
        <w:tblLook w:val="04A0" w:firstRow="1" w:lastRow="0" w:firstColumn="1" w:lastColumn="0" w:noHBand="0" w:noVBand="1"/>
      </w:tblPr>
      <w:tblGrid>
        <w:gridCol w:w="1136"/>
        <w:gridCol w:w="1617"/>
        <w:gridCol w:w="1307"/>
        <w:gridCol w:w="1457"/>
        <w:gridCol w:w="1460"/>
        <w:gridCol w:w="1459"/>
        <w:gridCol w:w="1299"/>
      </w:tblGrid>
      <w:tr w:rsidR="003B1389" w:rsidRPr="007555B4" w14:paraId="7EED9E59" w14:textId="77777777" w:rsidTr="003B1389">
        <w:trPr>
          <w:trHeight w:val="260"/>
        </w:trPr>
        <w:tc>
          <w:tcPr>
            <w:tcW w:w="1136" w:type="dxa"/>
            <w:vMerge w:val="restart"/>
            <w:shd w:val="clear" w:color="auto" w:fill="A6A6A6"/>
            <w:vAlign w:val="center"/>
          </w:tcPr>
          <w:p w14:paraId="21F5B6E0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Тип</w:t>
            </w:r>
          </w:p>
        </w:tc>
        <w:tc>
          <w:tcPr>
            <w:tcW w:w="4381" w:type="dxa"/>
            <w:gridSpan w:val="3"/>
            <w:shd w:val="clear" w:color="auto" w:fill="A6A6A6"/>
            <w:vAlign w:val="center"/>
          </w:tcPr>
          <w:p w14:paraId="6A7566BF" w14:textId="77777777" w:rsidR="003B1389" w:rsidRPr="00960F42" w:rsidRDefault="003B1389" w:rsidP="00867BB9">
            <w:pPr>
              <w:ind w:left="-108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Габариты внешние, мм</w:t>
            </w:r>
          </w:p>
        </w:tc>
        <w:tc>
          <w:tcPr>
            <w:tcW w:w="4218" w:type="dxa"/>
            <w:gridSpan w:val="3"/>
            <w:shd w:val="clear" w:color="auto" w:fill="A6A6A6"/>
            <w:vAlign w:val="center"/>
          </w:tcPr>
          <w:p w14:paraId="34F39025" w14:textId="77777777" w:rsidR="003B1389" w:rsidRPr="00960F42" w:rsidRDefault="003B1389" w:rsidP="00867BB9">
            <w:pPr>
              <w:ind w:left="-108" w:right="-108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Габариты внутренние, мм</w:t>
            </w:r>
          </w:p>
        </w:tc>
      </w:tr>
      <w:tr w:rsidR="003B1389" w:rsidRPr="007555B4" w14:paraId="39E21B7A" w14:textId="77777777" w:rsidTr="003B1389">
        <w:trPr>
          <w:trHeight w:val="274"/>
        </w:trPr>
        <w:tc>
          <w:tcPr>
            <w:tcW w:w="1136" w:type="dxa"/>
            <w:vMerge/>
            <w:shd w:val="clear" w:color="auto" w:fill="A6A6A6"/>
            <w:vAlign w:val="center"/>
          </w:tcPr>
          <w:p w14:paraId="7CE0C466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1617" w:type="dxa"/>
            <w:shd w:val="clear" w:color="auto" w:fill="A6A6A6"/>
            <w:vAlign w:val="center"/>
          </w:tcPr>
          <w:p w14:paraId="55DB77DC" w14:textId="77777777" w:rsidR="003B1389" w:rsidRPr="00960F42" w:rsidRDefault="003B1389" w:rsidP="00867BB9">
            <w:pPr>
              <w:ind w:left="-108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Ширина*</w:t>
            </w:r>
          </w:p>
        </w:tc>
        <w:tc>
          <w:tcPr>
            <w:tcW w:w="1307" w:type="dxa"/>
            <w:shd w:val="clear" w:color="auto" w:fill="A6A6A6"/>
            <w:vAlign w:val="center"/>
          </w:tcPr>
          <w:p w14:paraId="5F922808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Длина*</w:t>
            </w:r>
          </w:p>
        </w:tc>
        <w:tc>
          <w:tcPr>
            <w:tcW w:w="1456" w:type="dxa"/>
            <w:shd w:val="clear" w:color="auto" w:fill="A6A6A6"/>
            <w:vAlign w:val="center"/>
          </w:tcPr>
          <w:p w14:paraId="0516B771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Высота*</w:t>
            </w:r>
          </w:p>
        </w:tc>
        <w:tc>
          <w:tcPr>
            <w:tcW w:w="1460" w:type="dxa"/>
            <w:shd w:val="clear" w:color="auto" w:fill="A6A6A6"/>
            <w:vAlign w:val="center"/>
          </w:tcPr>
          <w:p w14:paraId="5388192E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Ширина</w:t>
            </w:r>
          </w:p>
        </w:tc>
        <w:tc>
          <w:tcPr>
            <w:tcW w:w="1459" w:type="dxa"/>
            <w:shd w:val="clear" w:color="auto" w:fill="A6A6A6"/>
            <w:vAlign w:val="center"/>
          </w:tcPr>
          <w:p w14:paraId="273ADD38" w14:textId="77777777" w:rsidR="003B1389" w:rsidRPr="00960F42" w:rsidRDefault="003B1389" w:rsidP="00867BB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Длина</w:t>
            </w:r>
          </w:p>
        </w:tc>
        <w:tc>
          <w:tcPr>
            <w:tcW w:w="1298" w:type="dxa"/>
            <w:shd w:val="clear" w:color="auto" w:fill="A6A6A6"/>
            <w:vAlign w:val="center"/>
          </w:tcPr>
          <w:p w14:paraId="18456937" w14:textId="77777777" w:rsidR="003B1389" w:rsidRPr="00960F42" w:rsidRDefault="003B1389" w:rsidP="00867BB9">
            <w:pPr>
              <w:ind w:right="-108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60F42">
              <w:rPr>
                <w:rFonts w:ascii="Times New Roman" w:eastAsia="MS Mincho" w:hAnsi="Times New Roman" w:cs="Times New Roman"/>
                <w:b/>
              </w:rPr>
              <w:t>Высота</w:t>
            </w:r>
          </w:p>
        </w:tc>
      </w:tr>
      <w:tr w:rsidR="003B1389" w:rsidRPr="007555B4" w14:paraId="78C360DD" w14:textId="77777777" w:rsidTr="003B1389">
        <w:trPr>
          <w:trHeight w:val="289"/>
        </w:trPr>
        <w:tc>
          <w:tcPr>
            <w:tcW w:w="1136" w:type="dxa"/>
            <w:vAlign w:val="center"/>
          </w:tcPr>
          <w:p w14:paraId="3244EF83" w14:textId="77777777" w:rsidR="003B1389" w:rsidRPr="007555B4" w:rsidRDefault="003B1389" w:rsidP="00867BB9">
            <w:pPr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Тип 1</w:t>
            </w:r>
          </w:p>
        </w:tc>
        <w:tc>
          <w:tcPr>
            <w:tcW w:w="1617" w:type="dxa"/>
            <w:vAlign w:val="center"/>
          </w:tcPr>
          <w:p w14:paraId="19A5466A" w14:textId="77777777" w:rsidR="003B1389" w:rsidRPr="007555B4" w:rsidRDefault="003B1389" w:rsidP="00867BB9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307" w:type="dxa"/>
            <w:vAlign w:val="center"/>
          </w:tcPr>
          <w:p w14:paraId="748B1178" w14:textId="77777777" w:rsidR="003B1389" w:rsidRPr="007555B4" w:rsidRDefault="003B1389" w:rsidP="00867BB9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7000</w:t>
            </w:r>
          </w:p>
        </w:tc>
        <w:tc>
          <w:tcPr>
            <w:tcW w:w="1456" w:type="dxa"/>
            <w:vAlign w:val="center"/>
          </w:tcPr>
          <w:p w14:paraId="162A14F1" w14:textId="77777777" w:rsidR="003B1389" w:rsidRPr="007555B4" w:rsidRDefault="003B1389" w:rsidP="006C6C01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2750</w:t>
            </w:r>
          </w:p>
        </w:tc>
        <w:tc>
          <w:tcPr>
            <w:tcW w:w="1460" w:type="dxa"/>
            <w:vAlign w:val="center"/>
          </w:tcPr>
          <w:p w14:paraId="67722E33" w14:textId="4ADC2C1D" w:rsidR="003B1389" w:rsidRPr="007555B4" w:rsidRDefault="00A40CD1" w:rsidP="00F96933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</w:rPr>
              <w:t>2</w:t>
            </w:r>
            <w:r w:rsidR="00F96933">
              <w:rPr>
                <w:rFonts w:ascii="Times New Roman" w:eastAsia="MS Mincho" w:hAnsi="Times New Roman" w:cs="Times New Roman"/>
                <w:sz w:val="26"/>
                <w:szCs w:val="26"/>
              </w:rPr>
              <w:t>7</w:t>
            </w:r>
            <w:r w:rsidR="003B1389"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59" w:type="dxa"/>
            <w:vAlign w:val="center"/>
          </w:tcPr>
          <w:p w14:paraId="226353C3" w14:textId="24633316" w:rsidR="003B1389" w:rsidRPr="007555B4" w:rsidRDefault="00A40CD1" w:rsidP="00F96933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</w:rPr>
              <w:t>6</w:t>
            </w:r>
            <w:r w:rsidR="00F96933">
              <w:rPr>
                <w:rFonts w:ascii="Times New Roman" w:eastAsia="MS Mincho" w:hAnsi="Times New Roman" w:cs="Times New Roman"/>
                <w:sz w:val="26"/>
                <w:szCs w:val="26"/>
              </w:rPr>
              <w:t>7</w:t>
            </w:r>
            <w:r w:rsidR="003B1389"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98" w:type="dxa"/>
            <w:vAlign w:val="center"/>
          </w:tcPr>
          <w:p w14:paraId="579135A2" w14:textId="2BC57618" w:rsidR="003B1389" w:rsidRPr="007555B4" w:rsidRDefault="003B1389" w:rsidP="00F96933">
            <w:pPr>
              <w:ind w:left="-108"/>
              <w:jc w:val="center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2</w:t>
            </w:r>
            <w:r w:rsidR="00F96933">
              <w:rPr>
                <w:rFonts w:ascii="Times New Roman" w:eastAsia="MS Mincho" w:hAnsi="Times New Roman" w:cs="Times New Roman"/>
                <w:sz w:val="26"/>
                <w:szCs w:val="26"/>
              </w:rPr>
              <w:t>2</w:t>
            </w:r>
            <w:r w:rsidRPr="007555B4">
              <w:rPr>
                <w:rFonts w:ascii="Times New Roman" w:eastAsia="MS Mincho" w:hAnsi="Times New Roman" w:cs="Times New Roman"/>
                <w:sz w:val="26"/>
                <w:szCs w:val="26"/>
              </w:rPr>
              <w:t>50</w:t>
            </w:r>
          </w:p>
        </w:tc>
      </w:tr>
    </w:tbl>
    <w:p w14:paraId="7A67F664" w14:textId="77777777" w:rsidR="00602723" w:rsidRPr="007555B4" w:rsidRDefault="00602723" w:rsidP="00602723">
      <w:pPr>
        <w:rPr>
          <w:rFonts w:ascii="Times New Roman" w:eastAsia="MS Mincho" w:hAnsi="Times New Roman" w:cs="Times New Roman"/>
          <w:sz w:val="28"/>
          <w:szCs w:val="28"/>
        </w:rPr>
      </w:pPr>
    </w:p>
    <w:p w14:paraId="01646121" w14:textId="77777777" w:rsidR="00602723" w:rsidRPr="007555B4" w:rsidRDefault="00602723" w:rsidP="00602723">
      <w:pPr>
        <w:ind w:left="786"/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7555B4">
        <w:rPr>
          <w:rFonts w:ascii="Times New Roman" w:eastAsia="MS Mincho" w:hAnsi="Times New Roman" w:cs="Times New Roman"/>
          <w:sz w:val="28"/>
          <w:szCs w:val="28"/>
        </w:rPr>
        <w:t>* - габарит по проекции, не более</w:t>
      </w:r>
    </w:p>
    <w:p w14:paraId="02EED9C7" w14:textId="77777777" w:rsidR="00602723" w:rsidRPr="007555B4" w:rsidRDefault="00967405" w:rsidP="00F571C5">
      <w:pPr>
        <w:pStyle w:val="ad"/>
        <w:keepNext/>
        <w:numPr>
          <w:ilvl w:val="1"/>
          <w:numId w:val="2"/>
        </w:numPr>
        <w:spacing w:before="240" w:after="60"/>
        <w:outlineLvl w:val="1"/>
        <w:rPr>
          <w:rFonts w:ascii="Times New Roman" w:eastAsia="MS Mincho" w:hAnsi="Times New Roman" w:cs="Times New Roman"/>
          <w:b/>
          <w:bCs/>
          <w:sz w:val="28"/>
          <w:szCs w:val="28"/>
        </w:rPr>
      </w:pPr>
      <w:bookmarkStart w:id="39" w:name="_Toc12894040"/>
      <w:bookmarkStart w:id="40" w:name="_Toc20740288"/>
      <w:r w:rsidRPr="007555B4">
        <w:rPr>
          <w:rFonts w:ascii="Times New Roman" w:eastAsia="MS Mincho" w:hAnsi="Times New Roman" w:cs="Times New Roman"/>
          <w:b/>
          <w:bCs/>
          <w:sz w:val="28"/>
          <w:szCs w:val="28"/>
        </w:rPr>
        <w:t>Каркас контейнера</w:t>
      </w:r>
      <w:bookmarkEnd w:id="39"/>
      <w:bookmarkEnd w:id="40"/>
    </w:p>
    <w:p w14:paraId="20254FE8" w14:textId="60F173BD" w:rsidR="00967405" w:rsidRPr="007555B4" w:rsidRDefault="00967405" w:rsidP="008514D8">
      <w:pPr>
        <w:pStyle w:val="ad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Каркас цельнометаллический сварной из сортового проката</w:t>
      </w:r>
      <w:r w:rsidR="008514D8">
        <w:rPr>
          <w:rFonts w:ascii="Times New Roman" w:hAnsi="Times New Roman" w:cs="Times New Roman"/>
          <w:sz w:val="28"/>
          <w:szCs w:val="28"/>
        </w:rPr>
        <w:t>.</w:t>
      </w:r>
      <w:r w:rsidRPr="007555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77477D" w14:textId="4A567BBD" w:rsidR="00967405" w:rsidRPr="007555B4" w:rsidRDefault="00967405" w:rsidP="008514D8">
      <w:pPr>
        <w:pStyle w:val="ad"/>
        <w:ind w:left="644"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В качестве основных опор на основании (раме) используется швеллер 12 мм (ГОСТ 8240-97) нижний и верхний каркасы. </w:t>
      </w:r>
    </w:p>
    <w:p w14:paraId="44FE6D8D" w14:textId="77777777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Стойки выполнены из 90*</w:t>
      </w:r>
      <w:r w:rsidRPr="007555B4">
        <w:rPr>
          <w:rStyle w:val="FontStyle16"/>
          <w:sz w:val="28"/>
          <w:szCs w:val="28"/>
          <w:vertAlign w:val="superscript"/>
        </w:rPr>
        <w:t>5</w:t>
      </w:r>
      <w:r w:rsidRPr="007555B4">
        <w:rPr>
          <w:rStyle w:val="FontStyle16"/>
          <w:sz w:val="28"/>
          <w:szCs w:val="28"/>
        </w:rPr>
        <w:t xml:space="preserve"> уголка (ГОСТ 8509-93).</w:t>
      </w:r>
    </w:p>
    <w:p w14:paraId="6FBD8200" w14:textId="451F6441" w:rsidR="00967405" w:rsidRPr="007555B4" w:rsidRDefault="00967405" w:rsidP="008514D8">
      <w:pPr>
        <w:pStyle w:val="ad"/>
        <w:ind w:left="644"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В качестве усиления на верхний каркас используется 80*</w:t>
      </w:r>
      <w:r w:rsidRPr="007555B4">
        <w:rPr>
          <w:rStyle w:val="FontStyle16"/>
          <w:sz w:val="28"/>
          <w:szCs w:val="28"/>
          <w:vertAlign w:val="superscript"/>
        </w:rPr>
        <w:t>3</w:t>
      </w:r>
      <w:r w:rsidRPr="007555B4">
        <w:rPr>
          <w:rStyle w:val="FontStyle16"/>
          <w:sz w:val="28"/>
          <w:szCs w:val="28"/>
        </w:rPr>
        <w:t xml:space="preserve"> уголок каждые 2-2,5 метра</w:t>
      </w:r>
      <w:r w:rsidR="008514D8">
        <w:rPr>
          <w:rStyle w:val="FontStyle16"/>
          <w:sz w:val="28"/>
          <w:szCs w:val="28"/>
        </w:rPr>
        <w:t>.</w:t>
      </w:r>
    </w:p>
    <w:p w14:paraId="54313AA7" w14:textId="65839303" w:rsidR="00967405" w:rsidRPr="007555B4" w:rsidRDefault="00967405" w:rsidP="008514D8">
      <w:pPr>
        <w:pStyle w:val="ad"/>
        <w:ind w:left="644"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В качестве усиления на нижний каркас используется швеллер 12</w:t>
      </w:r>
      <w:r w:rsidR="00F92CCA">
        <w:rPr>
          <w:rStyle w:val="FontStyle16"/>
          <w:sz w:val="28"/>
          <w:szCs w:val="28"/>
        </w:rPr>
        <w:t xml:space="preserve"> мм</w:t>
      </w:r>
      <w:r w:rsidRPr="007555B4">
        <w:rPr>
          <w:rStyle w:val="FontStyle16"/>
          <w:sz w:val="28"/>
          <w:szCs w:val="28"/>
        </w:rPr>
        <w:t xml:space="preserve"> каждые 2-2,5 метра</w:t>
      </w:r>
      <w:r w:rsidR="008514D8">
        <w:rPr>
          <w:rStyle w:val="FontStyle16"/>
          <w:sz w:val="28"/>
          <w:szCs w:val="28"/>
        </w:rPr>
        <w:t>.</w:t>
      </w:r>
    </w:p>
    <w:p w14:paraId="7FA3EDDC" w14:textId="341932B6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По периметру с шагом 0,6 метра</w:t>
      </w:r>
      <w:r w:rsidR="00A337E2">
        <w:rPr>
          <w:rStyle w:val="FontStyle16"/>
          <w:sz w:val="28"/>
          <w:szCs w:val="28"/>
        </w:rPr>
        <w:t xml:space="preserve"> выполняется</w:t>
      </w:r>
      <w:r w:rsidRPr="007555B4">
        <w:rPr>
          <w:rStyle w:val="FontStyle16"/>
          <w:sz w:val="28"/>
          <w:szCs w:val="28"/>
        </w:rPr>
        <w:t xml:space="preserve"> устройство каркаса из проф</w:t>
      </w:r>
      <w:r w:rsidR="00975959">
        <w:rPr>
          <w:rStyle w:val="FontStyle16"/>
          <w:sz w:val="28"/>
          <w:szCs w:val="28"/>
        </w:rPr>
        <w:t xml:space="preserve">ильной </w:t>
      </w:r>
      <w:r w:rsidRPr="007555B4">
        <w:rPr>
          <w:rStyle w:val="FontStyle16"/>
          <w:sz w:val="28"/>
          <w:szCs w:val="28"/>
        </w:rPr>
        <w:t>трубы 40*</w:t>
      </w:r>
      <w:r w:rsidRPr="007555B4">
        <w:rPr>
          <w:rStyle w:val="FontStyle16"/>
          <w:sz w:val="28"/>
          <w:szCs w:val="28"/>
          <w:vertAlign w:val="superscript"/>
        </w:rPr>
        <w:t>1,5</w:t>
      </w:r>
      <w:r w:rsidRPr="007555B4">
        <w:rPr>
          <w:rStyle w:val="FontStyle16"/>
          <w:sz w:val="28"/>
          <w:szCs w:val="28"/>
        </w:rPr>
        <w:t xml:space="preserve"> для крепления стеновых листов 1,5 мм по периметру (антивандальное исполнение).</w:t>
      </w:r>
    </w:p>
    <w:p w14:paraId="4EE8FEEB" w14:textId="364513C2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color w:val="000000" w:themeColor="text1"/>
          <w:sz w:val="28"/>
          <w:szCs w:val="28"/>
        </w:rPr>
      </w:pPr>
      <w:r w:rsidRPr="007555B4">
        <w:rPr>
          <w:rStyle w:val="FontStyle16"/>
          <w:color w:val="000000" w:themeColor="text1"/>
          <w:sz w:val="28"/>
          <w:szCs w:val="28"/>
        </w:rPr>
        <w:t>На крыше устан</w:t>
      </w:r>
      <w:r w:rsidR="00A337E2">
        <w:rPr>
          <w:rStyle w:val="FontStyle16"/>
          <w:color w:val="000000" w:themeColor="text1"/>
          <w:sz w:val="28"/>
          <w:szCs w:val="28"/>
        </w:rPr>
        <w:t>а</w:t>
      </w:r>
      <w:r w:rsidRPr="007555B4">
        <w:rPr>
          <w:rStyle w:val="FontStyle16"/>
          <w:color w:val="000000" w:themeColor="text1"/>
          <w:sz w:val="28"/>
          <w:szCs w:val="28"/>
        </w:rPr>
        <w:t>вл</w:t>
      </w:r>
      <w:r w:rsidR="00A337E2">
        <w:rPr>
          <w:rStyle w:val="FontStyle16"/>
          <w:color w:val="000000" w:themeColor="text1"/>
          <w:sz w:val="28"/>
          <w:szCs w:val="28"/>
        </w:rPr>
        <w:t>иваются</w:t>
      </w:r>
      <w:r w:rsidRPr="007555B4">
        <w:rPr>
          <w:rStyle w:val="FontStyle16"/>
          <w:color w:val="000000" w:themeColor="text1"/>
          <w:sz w:val="28"/>
          <w:szCs w:val="28"/>
        </w:rPr>
        <w:t xml:space="preserve"> проушины (12</w:t>
      </w:r>
      <w:r w:rsidR="00F92CCA">
        <w:rPr>
          <w:rStyle w:val="FontStyle16"/>
          <w:color w:val="000000" w:themeColor="text1"/>
          <w:sz w:val="28"/>
          <w:szCs w:val="28"/>
        </w:rPr>
        <w:t xml:space="preserve"> мм</w:t>
      </w:r>
      <w:r w:rsidRPr="007555B4">
        <w:rPr>
          <w:rStyle w:val="FontStyle16"/>
          <w:color w:val="000000" w:themeColor="text1"/>
          <w:sz w:val="28"/>
          <w:szCs w:val="28"/>
        </w:rPr>
        <w:t xml:space="preserve"> швеллер), предназначенные для установки и проведения монтажных работ на месте эксплуатации.</w:t>
      </w:r>
    </w:p>
    <w:p w14:paraId="5B8849B9" w14:textId="742F81F1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Заземление</w:t>
      </w:r>
      <w:r w:rsidR="00A337E2">
        <w:rPr>
          <w:rStyle w:val="FontStyle16"/>
          <w:sz w:val="28"/>
          <w:szCs w:val="28"/>
        </w:rPr>
        <w:t xml:space="preserve"> должно быть </w:t>
      </w:r>
      <w:r w:rsidRPr="007555B4">
        <w:rPr>
          <w:rStyle w:val="FontStyle16"/>
          <w:sz w:val="28"/>
          <w:szCs w:val="28"/>
        </w:rPr>
        <w:t xml:space="preserve">выведено от места установки щитка до наружного угла </w:t>
      </w:r>
      <w:r w:rsidR="00960F42">
        <w:rPr>
          <w:rStyle w:val="FontStyle16"/>
          <w:sz w:val="28"/>
          <w:szCs w:val="28"/>
        </w:rPr>
        <w:t>контейнера</w:t>
      </w:r>
      <w:r w:rsidRPr="007555B4">
        <w:rPr>
          <w:rStyle w:val="FontStyle16"/>
          <w:sz w:val="28"/>
          <w:szCs w:val="28"/>
        </w:rPr>
        <w:t>, предусмотрен</w:t>
      </w:r>
      <w:r w:rsidR="00A337E2">
        <w:rPr>
          <w:rStyle w:val="FontStyle16"/>
          <w:sz w:val="28"/>
          <w:szCs w:val="28"/>
        </w:rPr>
        <w:t xml:space="preserve">о соединение </w:t>
      </w:r>
      <w:r w:rsidRPr="007555B4">
        <w:rPr>
          <w:rStyle w:val="FontStyle16"/>
          <w:sz w:val="28"/>
          <w:szCs w:val="28"/>
        </w:rPr>
        <w:t>для дальнейшей установки.</w:t>
      </w:r>
    </w:p>
    <w:p w14:paraId="16811B92" w14:textId="57FDCB5B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Каркас стен </w:t>
      </w:r>
      <w:r w:rsidR="008514D8">
        <w:rPr>
          <w:rStyle w:val="FontStyle16"/>
          <w:sz w:val="28"/>
          <w:szCs w:val="28"/>
        </w:rPr>
        <w:t>(</w:t>
      </w:r>
      <w:r w:rsidRPr="007555B4">
        <w:rPr>
          <w:rStyle w:val="FontStyle16"/>
          <w:sz w:val="28"/>
          <w:szCs w:val="28"/>
        </w:rPr>
        <w:t xml:space="preserve">под утеплитель </w:t>
      </w:r>
      <w:r w:rsidR="008514D8">
        <w:rPr>
          <w:rStyle w:val="FontStyle16"/>
          <w:sz w:val="28"/>
          <w:szCs w:val="28"/>
        </w:rPr>
        <w:t>«</w:t>
      </w:r>
      <w:proofErr w:type="spellStart"/>
      <w:r w:rsidRPr="007555B4">
        <w:rPr>
          <w:rStyle w:val="FontStyle16"/>
          <w:sz w:val="28"/>
          <w:szCs w:val="28"/>
        </w:rPr>
        <w:t>минват</w:t>
      </w:r>
      <w:r w:rsidR="008514D8">
        <w:rPr>
          <w:rStyle w:val="FontStyle16"/>
          <w:sz w:val="28"/>
          <w:szCs w:val="28"/>
        </w:rPr>
        <w:t>а</w:t>
      </w:r>
      <w:proofErr w:type="spellEnd"/>
      <w:r w:rsidR="008514D8">
        <w:rPr>
          <w:rStyle w:val="FontStyle16"/>
          <w:sz w:val="28"/>
          <w:szCs w:val="28"/>
        </w:rPr>
        <w:t>»</w:t>
      </w:r>
      <w:r w:rsidRPr="007555B4">
        <w:rPr>
          <w:rStyle w:val="FontStyle16"/>
          <w:sz w:val="28"/>
          <w:szCs w:val="28"/>
        </w:rPr>
        <w:t xml:space="preserve"> и ГКЛО внутри</w:t>
      </w:r>
      <w:r w:rsidR="008514D8">
        <w:rPr>
          <w:rStyle w:val="FontStyle16"/>
          <w:sz w:val="28"/>
          <w:szCs w:val="28"/>
        </w:rPr>
        <w:t>)</w:t>
      </w:r>
      <w:r w:rsidRPr="007555B4">
        <w:rPr>
          <w:rStyle w:val="FontStyle16"/>
          <w:sz w:val="28"/>
          <w:szCs w:val="28"/>
        </w:rPr>
        <w:t xml:space="preserve"> выполн</w:t>
      </w:r>
      <w:r w:rsidR="00A337E2">
        <w:rPr>
          <w:rStyle w:val="FontStyle16"/>
          <w:sz w:val="28"/>
          <w:szCs w:val="28"/>
        </w:rPr>
        <w:t>яется</w:t>
      </w:r>
      <w:r w:rsidRPr="007555B4">
        <w:rPr>
          <w:rStyle w:val="FontStyle16"/>
          <w:sz w:val="28"/>
          <w:szCs w:val="28"/>
        </w:rPr>
        <w:t xml:space="preserve"> из бруса 50</w:t>
      </w:r>
      <w:r w:rsidR="00A337E2">
        <w:rPr>
          <w:rStyle w:val="FontStyle16"/>
          <w:sz w:val="28"/>
          <w:szCs w:val="28"/>
        </w:rPr>
        <w:t xml:space="preserve"> </w:t>
      </w:r>
      <w:r w:rsidRPr="007555B4">
        <w:rPr>
          <w:rStyle w:val="FontStyle16"/>
          <w:sz w:val="28"/>
          <w:szCs w:val="28"/>
        </w:rPr>
        <w:t>х100 мм.</w:t>
      </w:r>
    </w:p>
    <w:p w14:paraId="3BD2BB28" w14:textId="0A707102" w:rsidR="00967405" w:rsidRPr="007555B4" w:rsidRDefault="00967405" w:rsidP="00F571C5">
      <w:pPr>
        <w:pStyle w:val="ad"/>
        <w:keepNext/>
        <w:numPr>
          <w:ilvl w:val="1"/>
          <w:numId w:val="2"/>
        </w:numPr>
        <w:spacing w:before="240" w:after="60"/>
        <w:outlineLvl w:val="1"/>
        <w:rPr>
          <w:rStyle w:val="FontStyle16"/>
          <w:b/>
          <w:sz w:val="28"/>
          <w:szCs w:val="28"/>
          <w:lang w:eastAsia="zh-CN"/>
        </w:rPr>
      </w:pPr>
      <w:bookmarkStart w:id="41" w:name="_Toc20740289"/>
      <w:bookmarkStart w:id="42" w:name="_Toc12894044"/>
      <w:r w:rsidRPr="007555B4">
        <w:rPr>
          <w:rStyle w:val="FontStyle16"/>
          <w:b/>
          <w:sz w:val="28"/>
          <w:szCs w:val="28"/>
          <w:lang w:eastAsia="zh-CN"/>
        </w:rPr>
        <w:t>Наружная обшивка</w:t>
      </w:r>
      <w:bookmarkEnd w:id="41"/>
    </w:p>
    <w:p w14:paraId="1E62CD5E" w14:textId="39B69770" w:rsidR="00967405" w:rsidRPr="007555B4" w:rsidRDefault="00967405" w:rsidP="008514D8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Стены, пол и крыша контейнера выполняются из стального листа толщиной 1,5 мм для обеспечения герметичности и антивандальной защиты. Снаружи стены контейнера и крыша покры</w:t>
      </w:r>
      <w:r w:rsidR="00A337E2">
        <w:rPr>
          <w:rStyle w:val="FontStyle16"/>
          <w:sz w:val="28"/>
          <w:szCs w:val="28"/>
        </w:rPr>
        <w:t>ваются</w:t>
      </w:r>
      <w:r w:rsidRPr="007555B4">
        <w:rPr>
          <w:rStyle w:val="FontStyle16"/>
          <w:sz w:val="28"/>
          <w:szCs w:val="28"/>
        </w:rPr>
        <w:t xml:space="preserve"> Грунт-Эмалью.</w:t>
      </w:r>
    </w:p>
    <w:p w14:paraId="2F7650B8" w14:textId="16817EBB" w:rsidR="00967405" w:rsidRPr="007555B4" w:rsidRDefault="00967405" w:rsidP="008514D8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Стены с наружной стороны обшиваются стальным профилированным листом</w:t>
      </w:r>
      <w:r w:rsidR="00E950F5">
        <w:rPr>
          <w:rStyle w:val="FontStyle16"/>
          <w:sz w:val="28"/>
          <w:szCs w:val="28"/>
        </w:rPr>
        <w:t xml:space="preserve"> </w:t>
      </w:r>
      <w:r w:rsidRPr="007555B4">
        <w:rPr>
          <w:rStyle w:val="FontStyle16"/>
          <w:sz w:val="28"/>
          <w:szCs w:val="28"/>
        </w:rPr>
        <w:t>толщин</w:t>
      </w:r>
      <w:r w:rsidR="00E950F5">
        <w:rPr>
          <w:rStyle w:val="FontStyle16"/>
          <w:sz w:val="28"/>
          <w:szCs w:val="28"/>
        </w:rPr>
        <w:t>ой не менее</w:t>
      </w:r>
      <w:r w:rsidRPr="007555B4">
        <w:rPr>
          <w:rStyle w:val="FontStyle16"/>
          <w:sz w:val="28"/>
          <w:szCs w:val="28"/>
        </w:rPr>
        <w:t xml:space="preserve"> 0,45 мм, стойк</w:t>
      </w:r>
      <w:r w:rsidR="00A337E2">
        <w:rPr>
          <w:rStyle w:val="FontStyle16"/>
          <w:sz w:val="28"/>
          <w:szCs w:val="28"/>
        </w:rPr>
        <w:t>ого</w:t>
      </w:r>
      <w:r w:rsidRPr="007555B4">
        <w:rPr>
          <w:rStyle w:val="FontStyle16"/>
          <w:sz w:val="28"/>
          <w:szCs w:val="28"/>
        </w:rPr>
        <w:t xml:space="preserve"> к климатическим и механическим воздействиям (ГОСТ 16523-97, 19904-90).</w:t>
      </w:r>
      <w:r w:rsidR="00A40CD1">
        <w:rPr>
          <w:rStyle w:val="FontStyle16"/>
          <w:sz w:val="28"/>
          <w:szCs w:val="28"/>
        </w:rPr>
        <w:t xml:space="preserve"> </w:t>
      </w:r>
      <w:r w:rsidRPr="007555B4">
        <w:rPr>
          <w:rStyle w:val="FontStyle16"/>
          <w:sz w:val="28"/>
          <w:szCs w:val="28"/>
        </w:rPr>
        <w:t>Крепление к каркасу и между собой осуществляется заклепками.</w:t>
      </w:r>
    </w:p>
    <w:p w14:paraId="690368AD" w14:textId="6B25F561" w:rsidR="00967405" w:rsidRPr="007555B4" w:rsidRDefault="00967405" w:rsidP="008514D8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Цвет </w:t>
      </w:r>
      <w:r w:rsidR="00E950F5">
        <w:rPr>
          <w:rStyle w:val="FontStyle16"/>
          <w:sz w:val="28"/>
          <w:szCs w:val="28"/>
        </w:rPr>
        <w:t>согласовывает</w:t>
      </w:r>
      <w:r w:rsidR="00A337E2">
        <w:rPr>
          <w:rStyle w:val="FontStyle16"/>
          <w:sz w:val="28"/>
          <w:szCs w:val="28"/>
        </w:rPr>
        <w:t xml:space="preserve"> </w:t>
      </w:r>
      <w:r w:rsidRPr="007555B4">
        <w:rPr>
          <w:rStyle w:val="FontStyle16"/>
          <w:sz w:val="28"/>
          <w:szCs w:val="28"/>
        </w:rPr>
        <w:t>Заказчик</w:t>
      </w:r>
      <w:r w:rsidR="00A337E2">
        <w:rPr>
          <w:rStyle w:val="FontStyle16"/>
          <w:sz w:val="28"/>
          <w:szCs w:val="28"/>
        </w:rPr>
        <w:t xml:space="preserve"> на этапе формирования Заказа.</w:t>
      </w:r>
    </w:p>
    <w:p w14:paraId="42D399C7" w14:textId="16AC015E" w:rsidR="00967405" w:rsidRPr="007555B4" w:rsidRDefault="00967405" w:rsidP="00F571C5">
      <w:pPr>
        <w:pStyle w:val="2"/>
        <w:keepLines w:val="0"/>
        <w:numPr>
          <w:ilvl w:val="1"/>
          <w:numId w:val="2"/>
        </w:numPr>
        <w:spacing w:before="240" w:after="60"/>
        <w:rPr>
          <w:rStyle w:val="FontStyle16"/>
          <w:rFonts w:eastAsia="MS Mincho"/>
          <w:b/>
          <w:color w:val="000000" w:themeColor="text1"/>
          <w:sz w:val="28"/>
          <w:szCs w:val="28"/>
        </w:rPr>
      </w:pPr>
      <w:bookmarkStart w:id="43" w:name="_Toc20740290"/>
      <w:bookmarkStart w:id="44" w:name="_Toc12894045"/>
      <w:bookmarkEnd w:id="42"/>
      <w:r w:rsidRPr="007555B4">
        <w:rPr>
          <w:rStyle w:val="FontStyle16"/>
          <w:b/>
          <w:color w:val="000000" w:themeColor="text1"/>
          <w:sz w:val="28"/>
          <w:szCs w:val="28"/>
        </w:rPr>
        <w:t>Внутреннее устройство</w:t>
      </w:r>
      <w:bookmarkEnd w:id="43"/>
    </w:p>
    <w:p w14:paraId="4ABF3478" w14:textId="0DD24942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Стены</w:t>
      </w:r>
      <w:r w:rsidR="00A337E2">
        <w:rPr>
          <w:rStyle w:val="FontStyle16"/>
          <w:sz w:val="28"/>
          <w:szCs w:val="28"/>
        </w:rPr>
        <w:t xml:space="preserve"> выполняются из </w:t>
      </w:r>
      <w:r w:rsidRPr="007555B4">
        <w:rPr>
          <w:rStyle w:val="FontStyle16"/>
          <w:sz w:val="28"/>
          <w:szCs w:val="28"/>
        </w:rPr>
        <w:t>отделочны</w:t>
      </w:r>
      <w:r w:rsidR="00A337E2">
        <w:rPr>
          <w:rStyle w:val="FontStyle16"/>
          <w:sz w:val="28"/>
          <w:szCs w:val="28"/>
        </w:rPr>
        <w:t>х панелей:</w:t>
      </w:r>
      <w:r w:rsidRPr="007555B4">
        <w:rPr>
          <w:rStyle w:val="FontStyle16"/>
          <w:sz w:val="28"/>
          <w:szCs w:val="28"/>
        </w:rPr>
        <w:t xml:space="preserve"> гипсокартонные ГКЛО </w:t>
      </w:r>
      <w:r w:rsidR="008514D8">
        <w:rPr>
          <w:rStyle w:val="FontStyle16"/>
          <w:sz w:val="28"/>
          <w:szCs w:val="28"/>
        </w:rPr>
        <w:t>(</w:t>
      </w:r>
      <w:r w:rsidRPr="007555B4">
        <w:rPr>
          <w:rStyle w:val="FontStyle16"/>
          <w:sz w:val="28"/>
          <w:szCs w:val="28"/>
        </w:rPr>
        <w:t xml:space="preserve">окрашенный </w:t>
      </w:r>
      <w:proofErr w:type="spellStart"/>
      <w:r w:rsidRPr="007555B4">
        <w:rPr>
          <w:rStyle w:val="FontStyle16"/>
          <w:sz w:val="28"/>
          <w:szCs w:val="28"/>
        </w:rPr>
        <w:t>Гипрок</w:t>
      </w:r>
      <w:proofErr w:type="spellEnd"/>
      <w:r w:rsidR="008514D8">
        <w:rPr>
          <w:rStyle w:val="FontStyle16"/>
          <w:sz w:val="28"/>
          <w:szCs w:val="28"/>
        </w:rPr>
        <w:t xml:space="preserve">) </w:t>
      </w:r>
      <w:r w:rsidRPr="007555B4">
        <w:rPr>
          <w:rStyle w:val="FontStyle16"/>
          <w:sz w:val="28"/>
          <w:szCs w:val="28"/>
        </w:rPr>
        <w:t>1200х3000х12,5мм RAL1015 бежевый</w:t>
      </w:r>
      <w:r w:rsidR="008514D8">
        <w:rPr>
          <w:rStyle w:val="FontStyle16"/>
          <w:sz w:val="28"/>
          <w:szCs w:val="28"/>
        </w:rPr>
        <w:t>.</w:t>
      </w:r>
    </w:p>
    <w:p w14:paraId="244CBCE2" w14:textId="36E84807" w:rsidR="00967405" w:rsidRPr="007555B4" w:rsidRDefault="00967405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Потолок – </w:t>
      </w:r>
      <w:r w:rsidR="008514D8">
        <w:rPr>
          <w:rStyle w:val="FontStyle16"/>
          <w:sz w:val="28"/>
          <w:szCs w:val="28"/>
        </w:rPr>
        <w:t>п</w:t>
      </w:r>
      <w:r w:rsidRPr="007555B4">
        <w:rPr>
          <w:rStyle w:val="FontStyle16"/>
          <w:sz w:val="28"/>
          <w:szCs w:val="28"/>
        </w:rPr>
        <w:t xml:space="preserve">анели отделочные гипсокартонные ГКЛО </w:t>
      </w:r>
      <w:r w:rsidR="008514D8">
        <w:rPr>
          <w:rStyle w:val="FontStyle16"/>
          <w:sz w:val="28"/>
          <w:szCs w:val="28"/>
        </w:rPr>
        <w:t>(</w:t>
      </w:r>
      <w:r w:rsidRPr="007555B4">
        <w:rPr>
          <w:rStyle w:val="FontStyle16"/>
          <w:sz w:val="28"/>
          <w:szCs w:val="28"/>
        </w:rPr>
        <w:t xml:space="preserve">окрашенный </w:t>
      </w:r>
      <w:proofErr w:type="spellStart"/>
      <w:r w:rsidRPr="007555B4">
        <w:rPr>
          <w:rStyle w:val="FontStyle16"/>
          <w:sz w:val="28"/>
          <w:szCs w:val="28"/>
        </w:rPr>
        <w:t>Гипрок</w:t>
      </w:r>
      <w:proofErr w:type="spellEnd"/>
      <w:r w:rsidR="008514D8">
        <w:rPr>
          <w:rStyle w:val="FontStyle16"/>
          <w:sz w:val="28"/>
          <w:szCs w:val="28"/>
        </w:rPr>
        <w:t>)</w:t>
      </w:r>
      <w:r w:rsidRPr="007555B4">
        <w:rPr>
          <w:rStyle w:val="FontStyle16"/>
          <w:sz w:val="28"/>
          <w:szCs w:val="28"/>
        </w:rPr>
        <w:t xml:space="preserve"> 1200х3000х12,5мм RAL9016 белый</w:t>
      </w:r>
      <w:r w:rsidR="008514D8">
        <w:rPr>
          <w:rStyle w:val="FontStyle16"/>
          <w:sz w:val="28"/>
          <w:szCs w:val="28"/>
        </w:rPr>
        <w:t>.</w:t>
      </w:r>
    </w:p>
    <w:p w14:paraId="2EF6E30C" w14:textId="77777777" w:rsidR="00967405" w:rsidRPr="007555B4" w:rsidRDefault="00967405" w:rsidP="00967405">
      <w:pPr>
        <w:pStyle w:val="Style5"/>
        <w:widowControl/>
        <w:spacing w:line="240" w:lineRule="auto"/>
        <w:ind w:left="644"/>
        <w:contextualSpacing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Углы и плинтуса – металлические.</w:t>
      </w:r>
    </w:p>
    <w:p w14:paraId="50711EFF" w14:textId="77777777" w:rsidR="00967405" w:rsidRPr="008A4F88" w:rsidRDefault="00967405" w:rsidP="00F571C5">
      <w:pPr>
        <w:pStyle w:val="2"/>
        <w:keepLines w:val="0"/>
        <w:numPr>
          <w:ilvl w:val="1"/>
          <w:numId w:val="2"/>
        </w:numPr>
        <w:spacing w:before="240" w:after="60"/>
        <w:rPr>
          <w:rFonts w:ascii="Times New Roman" w:eastAsia="MS Mincho" w:hAnsi="Times New Roman" w:cs="Times New Roman"/>
          <w:b/>
          <w:color w:val="000000" w:themeColor="text1"/>
          <w:sz w:val="28"/>
        </w:rPr>
      </w:pPr>
      <w:bookmarkStart w:id="45" w:name="_Toc20740291"/>
      <w:r w:rsidRPr="008A4F88">
        <w:rPr>
          <w:rFonts w:ascii="Times New Roman" w:eastAsia="MS Mincho" w:hAnsi="Times New Roman" w:cs="Times New Roman"/>
          <w:b/>
          <w:color w:val="000000" w:themeColor="text1"/>
          <w:sz w:val="28"/>
        </w:rPr>
        <w:t>Теплоизоляция</w:t>
      </w:r>
      <w:bookmarkEnd w:id="45"/>
    </w:p>
    <w:p w14:paraId="1EBEFC19" w14:textId="1AA56B65" w:rsidR="00136320" w:rsidRPr="007555B4" w:rsidRDefault="00136320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Для утепления стен, пола и кровли использу</w:t>
      </w:r>
      <w:r w:rsidR="00F92CCA">
        <w:rPr>
          <w:rStyle w:val="FontStyle16"/>
          <w:sz w:val="28"/>
          <w:szCs w:val="28"/>
        </w:rPr>
        <w:t>е</w:t>
      </w:r>
      <w:r w:rsidRPr="007555B4">
        <w:rPr>
          <w:rStyle w:val="FontStyle16"/>
          <w:sz w:val="28"/>
          <w:szCs w:val="28"/>
        </w:rPr>
        <w:t xml:space="preserve">тся </w:t>
      </w:r>
      <w:r w:rsidR="008514D8">
        <w:rPr>
          <w:rStyle w:val="FontStyle16"/>
          <w:sz w:val="28"/>
          <w:szCs w:val="28"/>
        </w:rPr>
        <w:t>«</w:t>
      </w:r>
      <w:proofErr w:type="spellStart"/>
      <w:r w:rsidRPr="007555B4">
        <w:rPr>
          <w:rStyle w:val="FontStyle16"/>
          <w:sz w:val="28"/>
          <w:szCs w:val="28"/>
        </w:rPr>
        <w:t>минвата</w:t>
      </w:r>
      <w:proofErr w:type="spellEnd"/>
      <w:r w:rsidR="008514D8">
        <w:rPr>
          <w:rStyle w:val="FontStyle16"/>
          <w:sz w:val="28"/>
          <w:szCs w:val="28"/>
        </w:rPr>
        <w:t>»</w:t>
      </w:r>
      <w:r w:rsidR="008514D8">
        <w:rPr>
          <w:rStyle w:val="af0"/>
          <w:rFonts w:ascii="Arial" w:hAnsi="Arial" w:cs="Arial"/>
          <w:lang w:eastAsia="ru-RU"/>
        </w:rPr>
        <w:t xml:space="preserve"> </w:t>
      </w:r>
      <w:r w:rsidRPr="007555B4">
        <w:rPr>
          <w:rStyle w:val="FontStyle16"/>
          <w:sz w:val="28"/>
          <w:szCs w:val="28"/>
        </w:rPr>
        <w:t>плотность</w:t>
      </w:r>
      <w:r w:rsidR="00F92CCA">
        <w:rPr>
          <w:rStyle w:val="FontStyle16"/>
          <w:sz w:val="28"/>
          <w:szCs w:val="28"/>
        </w:rPr>
        <w:t xml:space="preserve">ю не менее </w:t>
      </w:r>
      <w:r w:rsidRPr="007555B4">
        <w:rPr>
          <w:rStyle w:val="FontStyle16"/>
          <w:sz w:val="28"/>
          <w:szCs w:val="28"/>
        </w:rPr>
        <w:t>40</w:t>
      </w:r>
      <w:r w:rsidR="00F92CCA">
        <w:rPr>
          <w:rStyle w:val="FontStyle16"/>
          <w:sz w:val="28"/>
          <w:szCs w:val="28"/>
        </w:rPr>
        <w:t xml:space="preserve"> кг/м3</w:t>
      </w:r>
      <w:r w:rsidRPr="007555B4">
        <w:rPr>
          <w:rStyle w:val="FontStyle16"/>
          <w:sz w:val="28"/>
          <w:szCs w:val="28"/>
        </w:rPr>
        <w:t xml:space="preserve"> (на основе горных пород базальтовой группы)</w:t>
      </w:r>
      <w:r w:rsidR="00F92CCA">
        <w:rPr>
          <w:rStyle w:val="FontStyle16"/>
          <w:sz w:val="28"/>
          <w:szCs w:val="28"/>
        </w:rPr>
        <w:t xml:space="preserve"> и </w:t>
      </w:r>
      <w:r w:rsidR="00F92CCA" w:rsidRPr="00F92CCA">
        <w:rPr>
          <w:rStyle w:val="FontStyle16"/>
          <w:sz w:val="28"/>
          <w:szCs w:val="28"/>
        </w:rPr>
        <w:t>толщиной не менее 100 мм.</w:t>
      </w:r>
    </w:p>
    <w:p w14:paraId="1FDA0E4C" w14:textId="45AF1D03" w:rsidR="00136320" w:rsidRPr="007555B4" w:rsidRDefault="00136320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iCs/>
          <w:sz w:val="28"/>
          <w:szCs w:val="28"/>
        </w:rPr>
      </w:pPr>
      <w:r w:rsidRPr="007555B4">
        <w:rPr>
          <w:rStyle w:val="FontStyle16"/>
          <w:sz w:val="28"/>
          <w:szCs w:val="28"/>
        </w:rPr>
        <w:t>По всем поверхностям прокладывается</w:t>
      </w:r>
      <w:r w:rsidR="00A337E2">
        <w:rPr>
          <w:rStyle w:val="FontStyle16"/>
          <w:sz w:val="28"/>
          <w:szCs w:val="28"/>
        </w:rPr>
        <w:t xml:space="preserve"> </w:t>
      </w:r>
      <w:proofErr w:type="spellStart"/>
      <w:r w:rsidRPr="007555B4">
        <w:rPr>
          <w:rStyle w:val="FontStyle16"/>
          <w:sz w:val="28"/>
          <w:szCs w:val="28"/>
        </w:rPr>
        <w:t>гидробарьерная</w:t>
      </w:r>
      <w:proofErr w:type="spellEnd"/>
      <w:r w:rsidRPr="007555B4">
        <w:rPr>
          <w:rStyle w:val="FontStyle16"/>
          <w:sz w:val="28"/>
          <w:szCs w:val="28"/>
        </w:rPr>
        <w:t xml:space="preserve"> пленка для </w:t>
      </w:r>
      <w:r w:rsidR="00F92CCA">
        <w:rPr>
          <w:rStyle w:val="FontStyle16"/>
          <w:sz w:val="28"/>
          <w:szCs w:val="28"/>
        </w:rPr>
        <w:t>предотвращения</w:t>
      </w:r>
      <w:r w:rsidRPr="007555B4">
        <w:rPr>
          <w:rStyle w:val="FontStyle16"/>
          <w:sz w:val="28"/>
          <w:szCs w:val="28"/>
        </w:rPr>
        <w:t xml:space="preserve"> проникновения влаги в теплоизоляционный материал.</w:t>
      </w:r>
    </w:p>
    <w:p w14:paraId="7660DB30" w14:textId="77777777" w:rsidR="00136320" w:rsidRPr="007555B4" w:rsidRDefault="00136320" w:rsidP="008514D8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</w:p>
    <w:p w14:paraId="7CC5B6F8" w14:textId="77777777" w:rsidR="00136320" w:rsidRPr="008A4F88" w:rsidRDefault="00136320" w:rsidP="00F571C5">
      <w:pPr>
        <w:pStyle w:val="2"/>
        <w:keepLines w:val="0"/>
        <w:numPr>
          <w:ilvl w:val="1"/>
          <w:numId w:val="2"/>
        </w:numPr>
        <w:spacing w:before="240" w:after="60"/>
        <w:rPr>
          <w:rFonts w:ascii="Times New Roman" w:eastAsia="MS Mincho" w:hAnsi="Times New Roman" w:cs="Times New Roman"/>
          <w:b/>
          <w:color w:val="000000" w:themeColor="text1"/>
          <w:sz w:val="28"/>
        </w:rPr>
      </w:pPr>
      <w:bookmarkStart w:id="46" w:name="_Toc20740292"/>
      <w:r w:rsidRPr="008A4F88">
        <w:rPr>
          <w:rFonts w:ascii="Times New Roman" w:eastAsia="MS Mincho" w:hAnsi="Times New Roman" w:cs="Times New Roman"/>
          <w:b/>
          <w:color w:val="000000" w:themeColor="text1"/>
          <w:sz w:val="28"/>
        </w:rPr>
        <w:t>Полы</w:t>
      </w:r>
      <w:bookmarkEnd w:id="46"/>
    </w:p>
    <w:p w14:paraId="48095615" w14:textId="507BE59C" w:rsidR="00136320" w:rsidRPr="007555B4" w:rsidRDefault="00136320" w:rsidP="00F92CCA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Нижний каркас, выполненный и усиленный</w:t>
      </w:r>
      <w:r w:rsidR="00F92CCA">
        <w:rPr>
          <w:rStyle w:val="FontStyle16"/>
          <w:sz w:val="28"/>
          <w:szCs w:val="28"/>
        </w:rPr>
        <w:t xml:space="preserve"> </w:t>
      </w:r>
      <w:r w:rsidRPr="007555B4">
        <w:rPr>
          <w:rStyle w:val="FontStyle16"/>
          <w:sz w:val="28"/>
          <w:szCs w:val="28"/>
        </w:rPr>
        <w:t xml:space="preserve">12 </w:t>
      </w:r>
      <w:r w:rsidR="00F92CCA">
        <w:rPr>
          <w:rStyle w:val="FontStyle16"/>
          <w:sz w:val="28"/>
          <w:szCs w:val="28"/>
        </w:rPr>
        <w:t xml:space="preserve">мм </w:t>
      </w:r>
      <w:r w:rsidRPr="007555B4">
        <w:rPr>
          <w:rStyle w:val="FontStyle16"/>
          <w:sz w:val="28"/>
          <w:szCs w:val="28"/>
        </w:rPr>
        <w:t>швеллера</w:t>
      </w:r>
      <w:r w:rsidR="00F92CCA">
        <w:rPr>
          <w:rStyle w:val="FontStyle16"/>
          <w:sz w:val="28"/>
          <w:szCs w:val="28"/>
        </w:rPr>
        <w:t>ми</w:t>
      </w:r>
      <w:r w:rsidRPr="007555B4">
        <w:rPr>
          <w:rStyle w:val="FontStyle16"/>
          <w:sz w:val="28"/>
          <w:szCs w:val="28"/>
        </w:rPr>
        <w:t>, подшивается металлическим листом толщиной 1,5 мм</w:t>
      </w:r>
      <w:r w:rsidR="00F92CCA">
        <w:rPr>
          <w:rStyle w:val="FontStyle16"/>
          <w:sz w:val="28"/>
          <w:szCs w:val="28"/>
        </w:rPr>
        <w:t>.</w:t>
      </w:r>
    </w:p>
    <w:p w14:paraId="29384590" w14:textId="77777777" w:rsidR="00136320" w:rsidRPr="007555B4" w:rsidRDefault="00136320" w:rsidP="00F92CCA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Между внешними стальными листами днища контейнера и внутренним полом уложены:</w:t>
      </w:r>
    </w:p>
    <w:p w14:paraId="6ED1684C" w14:textId="68D07AF2" w:rsidR="00136320" w:rsidRPr="007555B4" w:rsidRDefault="00136320" w:rsidP="00F92CCA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брус 50</w:t>
      </w:r>
      <w:r w:rsidR="002040C7">
        <w:rPr>
          <w:rStyle w:val="FontStyle16"/>
          <w:sz w:val="28"/>
          <w:szCs w:val="28"/>
        </w:rPr>
        <w:t>х</w:t>
      </w:r>
      <w:r w:rsidRPr="007555B4">
        <w:rPr>
          <w:rStyle w:val="FontStyle16"/>
          <w:sz w:val="28"/>
          <w:szCs w:val="28"/>
        </w:rPr>
        <w:t>100</w:t>
      </w:r>
      <w:r w:rsidR="002040C7">
        <w:rPr>
          <w:rStyle w:val="FontStyle16"/>
          <w:sz w:val="28"/>
          <w:szCs w:val="28"/>
        </w:rPr>
        <w:t xml:space="preserve"> мм</w:t>
      </w:r>
      <w:r w:rsidRPr="007555B4">
        <w:rPr>
          <w:rStyle w:val="FontStyle16"/>
          <w:sz w:val="28"/>
          <w:szCs w:val="28"/>
        </w:rPr>
        <w:t xml:space="preserve">; </w:t>
      </w:r>
    </w:p>
    <w:p w14:paraId="729B1448" w14:textId="77777777" w:rsidR="00136320" w:rsidRPr="007555B4" w:rsidRDefault="00136320" w:rsidP="00F92CCA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гидроизоляционная пленка;</w:t>
      </w:r>
    </w:p>
    <w:p w14:paraId="426604EB" w14:textId="77777777" w:rsidR="00136320" w:rsidRPr="007555B4" w:rsidRDefault="00136320" w:rsidP="00F92CCA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теплоизоляционный негорючий материал;</w:t>
      </w:r>
    </w:p>
    <w:p w14:paraId="5ED78176" w14:textId="00F4422E" w:rsidR="00136320" w:rsidRPr="007555B4" w:rsidRDefault="00136320" w:rsidP="00F92CCA">
      <w:pPr>
        <w:pStyle w:val="Style5"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</w:r>
      <w:r w:rsidR="0071449B">
        <w:rPr>
          <w:rStyle w:val="FontStyle16"/>
          <w:sz w:val="28"/>
          <w:szCs w:val="28"/>
        </w:rPr>
        <w:t>доска 30 мм</w:t>
      </w:r>
      <w:r w:rsidRPr="007555B4">
        <w:rPr>
          <w:rStyle w:val="FontStyle16"/>
          <w:sz w:val="28"/>
          <w:szCs w:val="28"/>
        </w:rPr>
        <w:t>;</w:t>
      </w:r>
    </w:p>
    <w:p w14:paraId="0C8E80C2" w14:textId="76136CF4" w:rsidR="00136320" w:rsidRPr="007555B4" w:rsidRDefault="00136320" w:rsidP="00F92CCA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ДСП 16 мм</w:t>
      </w:r>
      <w:r w:rsidR="00F92CCA">
        <w:rPr>
          <w:rStyle w:val="FontStyle16"/>
          <w:sz w:val="28"/>
          <w:szCs w:val="28"/>
        </w:rPr>
        <w:t>;</w:t>
      </w:r>
    </w:p>
    <w:p w14:paraId="51EE53BD" w14:textId="77777777" w:rsidR="00136320" w:rsidRPr="007555B4" w:rsidRDefault="00136320" w:rsidP="00F92CCA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укладываются медные пластины толщиной до 0,8 мм, спаянные между собой медным многожильным проводом, выведенные на контур в двух местах на болтовое соединение, приваренное к нижнему каркасу (точки указывает Заказчик);</w:t>
      </w:r>
    </w:p>
    <w:p w14:paraId="3F0F5B84" w14:textId="6247D3F6" w:rsidR="00136320" w:rsidRDefault="00136320" w:rsidP="00F92CCA">
      <w:pPr>
        <w:pStyle w:val="ad"/>
        <w:ind w:left="644"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•</w:t>
      </w:r>
      <w:r w:rsidRPr="007555B4">
        <w:rPr>
          <w:rStyle w:val="FontStyle16"/>
          <w:sz w:val="28"/>
          <w:szCs w:val="28"/>
        </w:rPr>
        <w:tab/>
        <w:t>чистовым решением пола служит антистатический линолеум</w:t>
      </w:r>
      <w:r w:rsidR="00F92CCA">
        <w:rPr>
          <w:rStyle w:val="FontStyle16"/>
          <w:sz w:val="28"/>
          <w:szCs w:val="28"/>
        </w:rPr>
        <w:t>.</w:t>
      </w:r>
    </w:p>
    <w:p w14:paraId="4B36B955" w14:textId="7A92E6D9" w:rsidR="00D208B8" w:rsidRPr="00D208B8" w:rsidRDefault="00D208B8" w:rsidP="00F92CCA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D208B8">
        <w:rPr>
          <w:rStyle w:val="FontStyle16"/>
          <w:sz w:val="28"/>
          <w:szCs w:val="28"/>
        </w:rPr>
        <w:t>Максимал</w:t>
      </w:r>
      <w:r>
        <w:rPr>
          <w:rStyle w:val="FontStyle16"/>
          <w:sz w:val="28"/>
          <w:szCs w:val="28"/>
        </w:rPr>
        <w:t>ьная допустимая нагрузка на пол</w:t>
      </w:r>
      <w:r w:rsidR="00960F42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>не менее</w:t>
      </w:r>
      <w:r w:rsidR="00ED6715">
        <w:rPr>
          <w:rStyle w:val="FontStyle16"/>
          <w:sz w:val="28"/>
          <w:szCs w:val="28"/>
        </w:rPr>
        <w:t xml:space="preserve"> </w:t>
      </w:r>
      <w:r w:rsidR="00ED6715" w:rsidRPr="00ED6715">
        <w:rPr>
          <w:rStyle w:val="FontStyle16"/>
          <w:sz w:val="28"/>
          <w:szCs w:val="28"/>
        </w:rPr>
        <w:t>6</w:t>
      </w:r>
      <w:r w:rsidRPr="00D208B8">
        <w:rPr>
          <w:rStyle w:val="FontStyle16"/>
          <w:sz w:val="28"/>
          <w:szCs w:val="28"/>
        </w:rPr>
        <w:t>00 кг/кв. м.</w:t>
      </w:r>
    </w:p>
    <w:p w14:paraId="0D70DEAE" w14:textId="77777777" w:rsidR="00136320" w:rsidRPr="007555B4" w:rsidRDefault="00136320" w:rsidP="00F571C5">
      <w:pPr>
        <w:pStyle w:val="2"/>
        <w:keepLines w:val="0"/>
        <w:numPr>
          <w:ilvl w:val="1"/>
          <w:numId w:val="2"/>
        </w:numPr>
        <w:spacing w:before="240" w:after="60"/>
        <w:rPr>
          <w:rStyle w:val="FontStyle16"/>
          <w:b/>
          <w:color w:val="000000" w:themeColor="text1"/>
          <w:sz w:val="28"/>
          <w:szCs w:val="28"/>
        </w:rPr>
      </w:pPr>
      <w:bookmarkStart w:id="47" w:name="_Toc20740293"/>
      <w:r w:rsidRPr="007555B4">
        <w:rPr>
          <w:rStyle w:val="FontStyle16"/>
          <w:b/>
          <w:color w:val="000000" w:themeColor="text1"/>
          <w:sz w:val="28"/>
          <w:szCs w:val="28"/>
        </w:rPr>
        <w:t>Кровля</w:t>
      </w:r>
      <w:bookmarkEnd w:id="47"/>
    </w:p>
    <w:p w14:paraId="3E1B62CC" w14:textId="319A152F" w:rsidR="000F345E" w:rsidRPr="007555B4" w:rsidRDefault="000F345E" w:rsidP="000F345E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По каркасу из 12</w:t>
      </w:r>
      <w:r w:rsidR="00F92CCA">
        <w:rPr>
          <w:rStyle w:val="FontStyle16"/>
          <w:sz w:val="28"/>
          <w:szCs w:val="28"/>
        </w:rPr>
        <w:t xml:space="preserve"> мм </w:t>
      </w:r>
      <w:r w:rsidRPr="007555B4">
        <w:rPr>
          <w:rStyle w:val="FontStyle16"/>
          <w:sz w:val="28"/>
          <w:szCs w:val="28"/>
        </w:rPr>
        <w:t>швеллера с усилением из уголков 75</w:t>
      </w:r>
      <w:r w:rsidR="005E7237">
        <w:rPr>
          <w:rStyle w:val="FontStyle16"/>
          <w:sz w:val="28"/>
          <w:szCs w:val="28"/>
        </w:rPr>
        <w:t>х5</w:t>
      </w:r>
      <w:r w:rsidRPr="007555B4">
        <w:rPr>
          <w:rStyle w:val="FontStyle16"/>
          <w:sz w:val="28"/>
          <w:szCs w:val="28"/>
        </w:rPr>
        <w:t xml:space="preserve"> устанавливается ферма из проф</w:t>
      </w:r>
      <w:r w:rsidR="0071449B">
        <w:rPr>
          <w:rStyle w:val="FontStyle16"/>
          <w:sz w:val="28"/>
          <w:szCs w:val="28"/>
        </w:rPr>
        <w:t xml:space="preserve">ильной </w:t>
      </w:r>
      <w:r w:rsidRPr="007555B4">
        <w:rPr>
          <w:rStyle w:val="FontStyle16"/>
          <w:sz w:val="28"/>
          <w:szCs w:val="28"/>
        </w:rPr>
        <w:t>трубы 40</w:t>
      </w:r>
      <w:r w:rsidR="005E7237">
        <w:rPr>
          <w:rStyle w:val="FontStyle16"/>
          <w:sz w:val="28"/>
          <w:szCs w:val="28"/>
        </w:rPr>
        <w:t>х</w:t>
      </w:r>
      <w:r w:rsidRPr="007555B4">
        <w:rPr>
          <w:rStyle w:val="FontStyle16"/>
          <w:sz w:val="28"/>
          <w:szCs w:val="28"/>
        </w:rPr>
        <w:t>20</w:t>
      </w:r>
      <w:r w:rsidR="005E7237">
        <w:rPr>
          <w:rStyle w:val="FontStyle16"/>
          <w:sz w:val="28"/>
          <w:szCs w:val="28"/>
        </w:rPr>
        <w:t>х1,5</w:t>
      </w:r>
      <w:r w:rsidRPr="007555B4">
        <w:rPr>
          <w:rStyle w:val="FontStyle16"/>
          <w:sz w:val="28"/>
          <w:szCs w:val="28"/>
        </w:rPr>
        <w:t>, далее укладывается цельнометаллический сварной лист 1,5 мм.</w:t>
      </w:r>
    </w:p>
    <w:p w14:paraId="3BA9FEAE" w14:textId="77777777" w:rsidR="000F345E" w:rsidRPr="007555B4" w:rsidRDefault="000F345E" w:rsidP="000F345E">
      <w:pPr>
        <w:pStyle w:val="Style5"/>
        <w:widowControl/>
        <w:spacing w:line="240" w:lineRule="auto"/>
        <w:contextualSpacing/>
        <w:jc w:val="both"/>
        <w:rPr>
          <w:rStyle w:val="FontStyle16"/>
          <w:sz w:val="28"/>
          <w:szCs w:val="28"/>
        </w:rPr>
      </w:pPr>
    </w:p>
    <w:p w14:paraId="039C397F" w14:textId="77777777" w:rsidR="000F345E" w:rsidRPr="007555B4" w:rsidRDefault="000F345E" w:rsidP="00F571C5">
      <w:pPr>
        <w:pStyle w:val="2"/>
        <w:keepLines w:val="0"/>
        <w:numPr>
          <w:ilvl w:val="1"/>
          <w:numId w:val="2"/>
        </w:numPr>
        <w:spacing w:before="240" w:after="60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bookmarkStart w:id="48" w:name="_Toc20740294"/>
      <w:r w:rsidRPr="007555B4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Двери</w:t>
      </w:r>
      <w:bookmarkEnd w:id="48"/>
    </w:p>
    <w:p w14:paraId="1B568046" w14:textId="3BFDA329" w:rsidR="000F345E" w:rsidRPr="007555B4" w:rsidRDefault="000F345E" w:rsidP="000F345E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Дверь входная, металлическая с утеплением, с одним врезным замком 800х2050 мм (металлическая поверхность двери окрашена полимерно-порошковым покрытием, производство Россия) –1 шт.</w:t>
      </w:r>
    </w:p>
    <w:p w14:paraId="6083CDAD" w14:textId="77777777" w:rsidR="000F345E" w:rsidRPr="007555B4" w:rsidRDefault="000F345E" w:rsidP="000F345E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</w:p>
    <w:p w14:paraId="3B76544B" w14:textId="77777777" w:rsidR="000F345E" w:rsidRPr="007555B4" w:rsidRDefault="000F345E" w:rsidP="00F571C5">
      <w:pPr>
        <w:pStyle w:val="2"/>
        <w:keepLines w:val="0"/>
        <w:numPr>
          <w:ilvl w:val="1"/>
          <w:numId w:val="2"/>
        </w:numPr>
        <w:spacing w:before="240" w:after="60"/>
        <w:rPr>
          <w:rStyle w:val="FontStyle16"/>
          <w:b/>
          <w:color w:val="000000" w:themeColor="text1"/>
          <w:sz w:val="28"/>
          <w:szCs w:val="28"/>
        </w:rPr>
      </w:pPr>
      <w:bookmarkStart w:id="49" w:name="_Toc20740295"/>
      <w:r w:rsidRPr="007555B4">
        <w:rPr>
          <w:rStyle w:val="FontStyle16"/>
          <w:b/>
          <w:color w:val="000000" w:themeColor="text1"/>
          <w:sz w:val="28"/>
          <w:szCs w:val="28"/>
        </w:rPr>
        <w:t>Вентиляция и кондиционирование</w:t>
      </w:r>
      <w:bookmarkEnd w:id="49"/>
    </w:p>
    <w:p w14:paraId="458C910B" w14:textId="77777777" w:rsidR="003B1389" w:rsidRPr="007555B4" w:rsidRDefault="003B1389" w:rsidP="005E7237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Подготовка для систем вентиляции и кондиционирования:</w:t>
      </w:r>
    </w:p>
    <w:p w14:paraId="3CA53DFF" w14:textId="6633ADF3" w:rsidR="003B1389" w:rsidRPr="007555B4" w:rsidRDefault="003B1389" w:rsidP="005E7237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Установить кронштейны на крыше аппаратной контейнерного типа для крепления наружного блока кондиционер</w:t>
      </w:r>
      <w:r w:rsidR="005E7237">
        <w:rPr>
          <w:rStyle w:val="FontStyle16"/>
          <w:sz w:val="28"/>
          <w:szCs w:val="28"/>
        </w:rPr>
        <w:t xml:space="preserve">а. </w:t>
      </w:r>
    </w:p>
    <w:p w14:paraId="2A4821CD" w14:textId="7B84C9D5" w:rsidR="000F345E" w:rsidRPr="007555B4" w:rsidRDefault="003B1389" w:rsidP="005E7237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Предусмотреть отверстия для системы приточно-вытяжной вентиляции</w:t>
      </w:r>
      <w:r w:rsidR="00E05DE5">
        <w:rPr>
          <w:rStyle w:val="FontStyle16"/>
          <w:sz w:val="28"/>
          <w:szCs w:val="28"/>
        </w:rPr>
        <w:t>.</w:t>
      </w:r>
      <w:r w:rsidRPr="007555B4">
        <w:rPr>
          <w:rStyle w:val="FontStyle16"/>
          <w:sz w:val="28"/>
          <w:szCs w:val="28"/>
        </w:rPr>
        <w:t xml:space="preserve"> </w:t>
      </w:r>
      <w:r w:rsidR="00E05DE5">
        <w:rPr>
          <w:rStyle w:val="FontStyle16"/>
          <w:sz w:val="28"/>
          <w:szCs w:val="28"/>
        </w:rPr>
        <w:t>П</w:t>
      </w:r>
      <w:r w:rsidRPr="007555B4">
        <w:rPr>
          <w:rStyle w:val="FontStyle16"/>
          <w:sz w:val="28"/>
          <w:szCs w:val="28"/>
        </w:rPr>
        <w:t>лан</w:t>
      </w:r>
      <w:r w:rsidR="00E05DE5">
        <w:rPr>
          <w:rStyle w:val="FontStyle16"/>
          <w:sz w:val="28"/>
          <w:szCs w:val="28"/>
        </w:rPr>
        <w:t>ы</w:t>
      </w:r>
      <w:r w:rsidRPr="007555B4">
        <w:rPr>
          <w:rStyle w:val="FontStyle16"/>
          <w:sz w:val="28"/>
          <w:szCs w:val="28"/>
        </w:rPr>
        <w:t xml:space="preserve"> расположения согласовыва</w:t>
      </w:r>
      <w:r w:rsidR="00E950F5">
        <w:rPr>
          <w:rStyle w:val="FontStyle16"/>
          <w:sz w:val="28"/>
          <w:szCs w:val="28"/>
        </w:rPr>
        <w:t>ю</w:t>
      </w:r>
      <w:r w:rsidRPr="007555B4">
        <w:rPr>
          <w:rStyle w:val="FontStyle16"/>
          <w:sz w:val="28"/>
          <w:szCs w:val="28"/>
        </w:rPr>
        <w:t>тся с Заказчиком на этапе подготовки Заказа к договору.</w:t>
      </w:r>
    </w:p>
    <w:p w14:paraId="2C4577DC" w14:textId="77777777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</w:p>
    <w:p w14:paraId="00140A38" w14:textId="77777777" w:rsidR="003B1389" w:rsidRPr="007555B4" w:rsidRDefault="003B1389" w:rsidP="00F571C5">
      <w:pPr>
        <w:pStyle w:val="2"/>
        <w:keepLines w:val="0"/>
        <w:numPr>
          <w:ilvl w:val="1"/>
          <w:numId w:val="2"/>
        </w:numPr>
        <w:spacing w:before="240" w:after="60"/>
        <w:rPr>
          <w:rStyle w:val="FontStyle16"/>
          <w:b/>
          <w:color w:val="000000" w:themeColor="text1"/>
          <w:sz w:val="28"/>
          <w:szCs w:val="28"/>
        </w:rPr>
      </w:pPr>
      <w:bookmarkStart w:id="50" w:name="_Toc20740296"/>
      <w:r w:rsidRPr="007555B4">
        <w:rPr>
          <w:rStyle w:val="FontStyle16"/>
          <w:b/>
          <w:color w:val="000000" w:themeColor="text1"/>
          <w:sz w:val="28"/>
          <w:szCs w:val="28"/>
        </w:rPr>
        <w:t>Дополнительное оборудование</w:t>
      </w:r>
      <w:bookmarkEnd w:id="50"/>
    </w:p>
    <w:p w14:paraId="1BD8AAE9" w14:textId="77777777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Воздухозаборные отверстия для системы вентиляции. Места расположения, их размеры и количество должны быть указаны в документации;</w:t>
      </w:r>
    </w:p>
    <w:p w14:paraId="622178B2" w14:textId="77777777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- отверстия (герметизированные) для ввода 10х96 волоконных ОК; </w:t>
      </w:r>
    </w:p>
    <w:p w14:paraId="39203A27" w14:textId="77777777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- отверстия (герметизированные) для ввода до 60х100 кабелей типа ТПП;</w:t>
      </w:r>
    </w:p>
    <w:p w14:paraId="2463BCD1" w14:textId="70AF1AAD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 xml:space="preserve">- расположение </w:t>
      </w:r>
      <w:proofErr w:type="spellStart"/>
      <w:r w:rsidRPr="007555B4">
        <w:rPr>
          <w:rStyle w:val="FontStyle16"/>
          <w:sz w:val="28"/>
          <w:szCs w:val="28"/>
        </w:rPr>
        <w:t>энерговвода</w:t>
      </w:r>
      <w:proofErr w:type="spellEnd"/>
      <w:r w:rsidRPr="007555B4">
        <w:rPr>
          <w:rStyle w:val="FontStyle16"/>
          <w:sz w:val="28"/>
          <w:szCs w:val="28"/>
        </w:rPr>
        <w:t xml:space="preserve"> (воздушный или подземный) предварительно согласовать с заказчиком;</w:t>
      </w:r>
    </w:p>
    <w:p w14:paraId="214F5ED1" w14:textId="77777777" w:rsidR="003B1389" w:rsidRPr="007555B4" w:rsidRDefault="003B1389" w:rsidP="003B1389">
      <w:pPr>
        <w:pStyle w:val="Style5"/>
        <w:widowControl/>
        <w:spacing w:line="240" w:lineRule="auto"/>
        <w:ind w:left="644"/>
        <w:contextualSpacing/>
        <w:jc w:val="both"/>
        <w:rPr>
          <w:rStyle w:val="FontStyle16"/>
          <w:sz w:val="28"/>
          <w:szCs w:val="28"/>
        </w:rPr>
      </w:pPr>
      <w:r w:rsidRPr="007555B4">
        <w:rPr>
          <w:rStyle w:val="FontStyle16"/>
          <w:sz w:val="28"/>
          <w:szCs w:val="28"/>
        </w:rPr>
        <w:t>- козырек входной 1000х800 мм, у основного (рабочего) входа.</w:t>
      </w:r>
    </w:p>
    <w:p w14:paraId="7CF536F0" w14:textId="77777777" w:rsidR="003B1389" w:rsidRPr="003F0000" w:rsidRDefault="00F70A0F" w:rsidP="00F571C5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51" w:name="_Toc20740297"/>
      <w:r w:rsidRPr="003F0000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Пожарная безопасность</w:t>
      </w:r>
      <w:bookmarkEnd w:id="51"/>
    </w:p>
    <w:p w14:paraId="66498C2C" w14:textId="11999CFA" w:rsidR="007555B4" w:rsidRDefault="002F3E31" w:rsidP="002F3E31">
      <w:pPr>
        <w:pStyle w:val="Style5"/>
        <w:widowControl/>
        <w:spacing w:line="240" w:lineRule="auto"/>
        <w:contextualSpacing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</w:t>
      </w:r>
      <w:r w:rsidR="007555B4" w:rsidRPr="007555B4">
        <w:rPr>
          <w:rStyle w:val="FontStyle16"/>
          <w:sz w:val="28"/>
          <w:szCs w:val="28"/>
        </w:rPr>
        <w:t>Группа огнестойкости здания</w:t>
      </w:r>
      <w:r w:rsidR="00E05DE5">
        <w:rPr>
          <w:rStyle w:val="FontStyle16"/>
          <w:sz w:val="28"/>
          <w:szCs w:val="28"/>
        </w:rPr>
        <w:t xml:space="preserve"> </w:t>
      </w:r>
      <w:r w:rsidR="007555B4" w:rsidRPr="007555B4">
        <w:rPr>
          <w:rStyle w:val="FontStyle16"/>
          <w:sz w:val="28"/>
          <w:szCs w:val="28"/>
        </w:rPr>
        <w:t>4 (четвертая) по СНиП 21-01-97 "Строительные нормы и правила. Пожарная безопасность зданий и сооружений".</w:t>
      </w:r>
    </w:p>
    <w:p w14:paraId="0E463CF3" w14:textId="19729B2A" w:rsidR="00F96933" w:rsidRPr="00F96933" w:rsidRDefault="00F96933" w:rsidP="00F96933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52" w:name="_Toc336853547"/>
      <w:bookmarkStart w:id="53" w:name="_Toc20740298"/>
      <w:r w:rsidRPr="00F96933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Заземление</w:t>
      </w:r>
      <w:bookmarkEnd w:id="52"/>
      <w:bookmarkEnd w:id="53"/>
    </w:p>
    <w:p w14:paraId="379CE33C" w14:textId="0E1967D2" w:rsidR="00F96933" w:rsidRPr="0044405D" w:rsidRDefault="002F3E31" w:rsidP="002F3E31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6933">
        <w:rPr>
          <w:rFonts w:ascii="Times New Roman" w:hAnsi="Times New Roman" w:cs="Times New Roman"/>
          <w:sz w:val="28"/>
          <w:szCs w:val="28"/>
        </w:rPr>
        <w:t>Внутри контейнера</w:t>
      </w:r>
      <w:r w:rsidR="00960F42">
        <w:rPr>
          <w:rFonts w:ascii="Times New Roman" w:hAnsi="Times New Roman" w:cs="Times New Roman"/>
          <w:sz w:val="28"/>
          <w:szCs w:val="28"/>
        </w:rPr>
        <w:t xml:space="preserve"> должен быть </w:t>
      </w:r>
      <w:r w:rsidR="00F96933">
        <w:rPr>
          <w:rFonts w:ascii="Times New Roman" w:hAnsi="Times New Roman" w:cs="Times New Roman"/>
          <w:sz w:val="28"/>
          <w:szCs w:val="28"/>
        </w:rPr>
        <w:t xml:space="preserve">проложен контур ГЗШ со шпильками для присоединения заземляющих проводников. На наружной стороне </w:t>
      </w:r>
      <w:r w:rsidR="00E05DE5">
        <w:rPr>
          <w:rFonts w:ascii="Times New Roman" w:hAnsi="Times New Roman" w:cs="Times New Roman"/>
          <w:sz w:val="28"/>
          <w:szCs w:val="28"/>
        </w:rPr>
        <w:t>контейнера</w:t>
      </w:r>
      <w:r w:rsidR="00F96933">
        <w:rPr>
          <w:rFonts w:ascii="Times New Roman" w:hAnsi="Times New Roman" w:cs="Times New Roman"/>
          <w:sz w:val="28"/>
          <w:szCs w:val="28"/>
        </w:rPr>
        <w:t xml:space="preserve"> должны располагаться две точки болтового присоединения внешнего контура. Диаметр шпилек (болтов)</w:t>
      </w:r>
      <w:r w:rsidR="00E05DE5">
        <w:rPr>
          <w:rFonts w:ascii="Times New Roman" w:hAnsi="Times New Roman" w:cs="Times New Roman"/>
          <w:sz w:val="28"/>
          <w:szCs w:val="28"/>
        </w:rPr>
        <w:t xml:space="preserve"> </w:t>
      </w:r>
      <w:r w:rsidR="00F96933">
        <w:rPr>
          <w:rFonts w:ascii="Times New Roman" w:hAnsi="Times New Roman" w:cs="Times New Roman"/>
          <w:sz w:val="28"/>
          <w:szCs w:val="28"/>
        </w:rPr>
        <w:t>10мм.</w:t>
      </w:r>
    </w:p>
    <w:p w14:paraId="2E935EE9" w14:textId="77777777" w:rsidR="00602723" w:rsidRPr="007555B4" w:rsidRDefault="00602723" w:rsidP="00F571C5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54" w:name="_Toc378261568"/>
      <w:bookmarkStart w:id="55" w:name="_Toc378261625"/>
      <w:bookmarkStart w:id="56" w:name="_Toc378261676"/>
      <w:bookmarkStart w:id="57" w:name="_Toc378262661"/>
      <w:bookmarkStart w:id="58" w:name="_Toc378262711"/>
      <w:bookmarkStart w:id="59" w:name="_Toc378262944"/>
      <w:bookmarkStart w:id="60" w:name="_Toc378263073"/>
      <w:bookmarkStart w:id="61" w:name="_Toc378263274"/>
      <w:bookmarkStart w:id="62" w:name="_Toc378263522"/>
      <w:bookmarkStart w:id="63" w:name="_Toc378318112"/>
      <w:bookmarkStart w:id="64" w:name="_Toc369079450"/>
      <w:bookmarkStart w:id="65" w:name="_Toc378261677"/>
      <w:bookmarkStart w:id="66" w:name="_Toc378262662"/>
      <w:bookmarkStart w:id="67" w:name="_Toc378262945"/>
      <w:bookmarkStart w:id="68" w:name="_Toc378263074"/>
      <w:bookmarkStart w:id="69" w:name="_Toc20740299"/>
      <w:bookmarkEnd w:id="31"/>
      <w:bookmarkEnd w:id="32"/>
      <w:bookmarkEnd w:id="33"/>
      <w:bookmarkEnd w:id="34"/>
      <w:bookmarkEnd w:id="44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Требования к составу поставляемой документации</w:t>
      </w:r>
      <w:bookmarkEnd w:id="64"/>
      <w:bookmarkEnd w:id="65"/>
      <w:bookmarkEnd w:id="66"/>
      <w:bookmarkEnd w:id="67"/>
      <w:bookmarkEnd w:id="68"/>
      <w:bookmarkEnd w:id="69"/>
    </w:p>
    <w:p w14:paraId="66ACCBD6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Поставщиком должны быть представлены данные о предлагаемой к поставке эксплуатационно-технической документации в составе и объеме, достаточном для осуществления монтажа, ввода в эксплуатацию и технического обслуживания</w:t>
      </w:r>
      <w:r w:rsidR="0071449B">
        <w:rPr>
          <w:rFonts w:ascii="Times New Roman" w:hAnsi="Times New Roman" w:cs="Times New Roman"/>
          <w:sz w:val="28"/>
          <w:szCs w:val="28"/>
        </w:rPr>
        <w:t xml:space="preserve"> </w:t>
      </w:r>
      <w:r w:rsidR="0071449B" w:rsidRPr="007555B4">
        <w:rPr>
          <w:rFonts w:ascii="Times New Roman" w:hAnsi="Times New Roman" w:cs="Times New Roman"/>
          <w:sz w:val="28"/>
          <w:szCs w:val="28"/>
        </w:rPr>
        <w:t>(включая технические описания, инструкции по эксплуатации, руководства по монтажу и вводу в эксплуатацию).</w:t>
      </w:r>
    </w:p>
    <w:p w14:paraId="0E14BD9E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14:paraId="4CBB06F4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 xml:space="preserve">Документация на русском языке должна поставляться как в отпечатанном виде, так и в электронном виде (на CD-ROM в формате </w:t>
      </w:r>
      <w:proofErr w:type="spellStart"/>
      <w:r w:rsidRPr="007555B4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755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5B4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7555B4">
        <w:rPr>
          <w:rFonts w:ascii="Times New Roman" w:hAnsi="Times New Roman" w:cs="Times New Roman"/>
          <w:sz w:val="28"/>
          <w:szCs w:val="28"/>
        </w:rPr>
        <w:t xml:space="preserve"> или MS OFFICE).</w:t>
      </w:r>
    </w:p>
    <w:p w14:paraId="3E068D17" w14:textId="77777777" w:rsidR="00602723" w:rsidRPr="007555B4" w:rsidRDefault="00602723" w:rsidP="00F571C5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70" w:name="_Toc369079451"/>
      <w:bookmarkStart w:id="71" w:name="_Toc378261678"/>
      <w:bookmarkStart w:id="72" w:name="_Toc378262663"/>
      <w:bookmarkStart w:id="73" w:name="_Toc378262946"/>
      <w:bookmarkStart w:id="74" w:name="_Toc378263075"/>
      <w:bookmarkStart w:id="75" w:name="_Toc20740300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Требования к гарантийным обязательствам</w:t>
      </w:r>
      <w:bookmarkEnd w:id="70"/>
      <w:bookmarkEnd w:id="71"/>
      <w:bookmarkEnd w:id="72"/>
      <w:bookmarkEnd w:id="73"/>
      <w:bookmarkEnd w:id="74"/>
      <w:bookmarkEnd w:id="75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 xml:space="preserve"> </w:t>
      </w:r>
    </w:p>
    <w:p w14:paraId="1C5F8C04" w14:textId="77777777" w:rsidR="00602723" w:rsidRPr="007555B4" w:rsidRDefault="00602723" w:rsidP="002F3E31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bookmarkStart w:id="76" w:name="_Toc301874027"/>
      <w:bookmarkStart w:id="77" w:name="_Toc301874028"/>
      <w:bookmarkStart w:id="78" w:name="_Toc369079452"/>
      <w:bookmarkStart w:id="79" w:name="_Toc378261679"/>
      <w:bookmarkStart w:id="80" w:name="_Toc378262664"/>
      <w:bookmarkStart w:id="81" w:name="_Toc378262947"/>
      <w:bookmarkStart w:id="82" w:name="_Toc378263076"/>
      <w:bookmarkEnd w:id="76"/>
      <w:bookmarkEnd w:id="77"/>
      <w:r w:rsidRPr="007555B4">
        <w:rPr>
          <w:rFonts w:ascii="Times New Roman" w:hAnsi="Times New Roman" w:cs="Times New Roman"/>
          <w:sz w:val="28"/>
          <w:szCs w:val="28"/>
        </w:rPr>
        <w:t xml:space="preserve">Гарантийный срок с момента ввода </w:t>
      </w:r>
      <w:r w:rsidR="0071449B">
        <w:rPr>
          <w:rFonts w:ascii="Times New Roman" w:hAnsi="Times New Roman" w:cs="Times New Roman"/>
          <w:sz w:val="28"/>
          <w:szCs w:val="28"/>
        </w:rPr>
        <w:t>контейнера</w:t>
      </w:r>
      <w:r w:rsidRPr="007555B4">
        <w:rPr>
          <w:rFonts w:ascii="Times New Roman" w:hAnsi="Times New Roman" w:cs="Times New Roman"/>
          <w:sz w:val="28"/>
          <w:szCs w:val="28"/>
        </w:rPr>
        <w:t xml:space="preserve"> в эксплуатацию должен быть </w:t>
      </w:r>
    </w:p>
    <w:p w14:paraId="188B3512" w14:textId="4D27CAE8" w:rsidR="00602723" w:rsidRPr="007555B4" w:rsidRDefault="00602723" w:rsidP="002F3E31">
      <w:pPr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 xml:space="preserve"> не менее 20 лет на металлоконструкции МБК. Гарантийными считаются случаи сквозной коррозии, некачественной окраски (вздутия), несквозной коррозии на более чем 5% площади МБК.</w:t>
      </w:r>
    </w:p>
    <w:p w14:paraId="2F7FAF2F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 xml:space="preserve">В течение гарантийного срока Поставщик должен производить безвозмездную замену или ремонт </w:t>
      </w:r>
      <w:r w:rsidR="0071449B">
        <w:rPr>
          <w:rFonts w:ascii="Times New Roman" w:hAnsi="Times New Roman" w:cs="Times New Roman"/>
          <w:sz w:val="28"/>
          <w:szCs w:val="28"/>
        </w:rPr>
        <w:t>контейнера</w:t>
      </w:r>
      <w:r w:rsidRPr="007555B4">
        <w:rPr>
          <w:rFonts w:ascii="Times New Roman" w:hAnsi="Times New Roman" w:cs="Times New Roman"/>
          <w:sz w:val="28"/>
          <w:szCs w:val="28"/>
        </w:rP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14:paraId="50706807" w14:textId="77777777" w:rsidR="00602723" w:rsidRPr="007555B4" w:rsidRDefault="00602723" w:rsidP="00F571C5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83" w:name="_Toc369079456"/>
      <w:bookmarkStart w:id="84" w:name="_Toc378261683"/>
      <w:bookmarkStart w:id="85" w:name="_Toc378262668"/>
      <w:bookmarkStart w:id="86" w:name="_Toc378262951"/>
      <w:bookmarkStart w:id="87" w:name="_Toc378263080"/>
      <w:bookmarkStart w:id="88" w:name="_Toc20740301"/>
      <w:bookmarkEnd w:id="78"/>
      <w:bookmarkEnd w:id="79"/>
      <w:bookmarkEnd w:id="80"/>
      <w:bookmarkEnd w:id="81"/>
      <w:bookmarkEnd w:id="82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Требования к условиям транспортировки и хранения</w:t>
      </w:r>
      <w:bookmarkEnd w:id="83"/>
      <w:bookmarkEnd w:id="84"/>
      <w:bookmarkEnd w:id="85"/>
      <w:bookmarkEnd w:id="86"/>
      <w:bookmarkEnd w:id="87"/>
      <w:bookmarkEnd w:id="88"/>
    </w:p>
    <w:p w14:paraId="0353B91A" w14:textId="77777777" w:rsidR="00602723" w:rsidRPr="007555B4" w:rsidRDefault="00602723" w:rsidP="00602723">
      <w:pPr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Не предъявляются в связи с тем, что ответственность за доставку возлагается на Поставщика.</w:t>
      </w:r>
    </w:p>
    <w:p w14:paraId="3DF0C4C8" w14:textId="77777777" w:rsidR="00602723" w:rsidRPr="007555B4" w:rsidRDefault="00602723" w:rsidP="00F571C5">
      <w:pPr>
        <w:keepNext/>
        <w:numPr>
          <w:ilvl w:val="0"/>
          <w:numId w:val="2"/>
        </w:numPr>
        <w:spacing w:before="240" w:after="120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</w:pPr>
      <w:bookmarkStart w:id="89" w:name="_Toc369078332"/>
      <w:bookmarkStart w:id="90" w:name="_Toc369079457"/>
      <w:bookmarkStart w:id="91" w:name="_Toc378261684"/>
      <w:bookmarkStart w:id="92" w:name="_Toc378262669"/>
      <w:bookmarkStart w:id="93" w:name="_Toc378262952"/>
      <w:bookmarkStart w:id="94" w:name="_Toc378263081"/>
      <w:bookmarkStart w:id="95" w:name="_Toc20740302"/>
      <w:r w:rsidRPr="007555B4">
        <w:rPr>
          <w:rFonts w:ascii="Times New Roman" w:eastAsia="MS Mincho" w:hAnsi="Times New Roman" w:cs="Times New Roman"/>
          <w:b/>
          <w:bCs/>
          <w:kern w:val="32"/>
          <w:sz w:val="28"/>
          <w:szCs w:val="28"/>
        </w:rPr>
        <w:t>Требования к монтажу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58B9F82F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7555B4">
        <w:rPr>
          <w:rFonts w:ascii="Times New Roman" w:hAnsi="Times New Roman" w:cs="Times New Roman"/>
          <w:sz w:val="28"/>
          <w:szCs w:val="28"/>
        </w:rPr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информацию, способствующую Заказчику в проведении монтажа.</w:t>
      </w:r>
    </w:p>
    <w:p w14:paraId="7E10B9DB" w14:textId="77777777" w:rsidR="0018041C" w:rsidRPr="007555B4" w:rsidRDefault="0018041C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</w:p>
    <w:p w14:paraId="62B71405" w14:textId="77777777" w:rsidR="0018041C" w:rsidRPr="007555B4" w:rsidRDefault="0018041C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</w:p>
    <w:p w14:paraId="2488019F" w14:textId="77777777" w:rsidR="00602723" w:rsidRPr="007555B4" w:rsidRDefault="00602723" w:rsidP="00602723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GoBack"/>
      <w:bookmarkEnd w:id="96"/>
    </w:p>
    <w:sectPr w:rsidR="00602723" w:rsidRPr="007555B4" w:rsidSect="00837EE8">
      <w:pgSz w:w="11906" w:h="16838"/>
      <w:pgMar w:top="1134" w:right="567" w:bottom="1134" w:left="1701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4545A" w14:textId="77777777" w:rsidR="007A46A2" w:rsidRDefault="007A46A2" w:rsidP="00076AD3">
      <w:r>
        <w:separator/>
      </w:r>
    </w:p>
  </w:endnote>
  <w:endnote w:type="continuationSeparator" w:id="0">
    <w:p w14:paraId="13ECCDC6" w14:textId="77777777" w:rsidR="007A46A2" w:rsidRDefault="007A46A2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098525"/>
      <w:docPartObj>
        <w:docPartGallery w:val="Page Numbers (Bottom of Page)"/>
        <w:docPartUnique/>
      </w:docPartObj>
    </w:sdtPr>
    <w:sdtEndPr/>
    <w:sdtContent>
      <w:p w14:paraId="619DEF62" w14:textId="1BBCB7A5" w:rsidR="00EF6CE2" w:rsidRDefault="00EF6C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7D6">
          <w:rPr>
            <w:noProof/>
          </w:rPr>
          <w:t>7</w:t>
        </w:r>
        <w:r>
          <w:fldChar w:fldCharType="end"/>
        </w:r>
      </w:p>
    </w:sdtContent>
  </w:sdt>
  <w:p w14:paraId="43A640EA" w14:textId="77777777" w:rsidR="00B4133F" w:rsidRDefault="00B4133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04073" w14:textId="77777777" w:rsidR="00B4133F" w:rsidRDefault="00B4133F" w:rsidP="00B4133F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A64ED" w14:textId="77777777" w:rsidR="007A46A2" w:rsidRDefault="007A46A2" w:rsidP="00076AD3">
      <w:r>
        <w:separator/>
      </w:r>
    </w:p>
  </w:footnote>
  <w:footnote w:type="continuationSeparator" w:id="0">
    <w:p w14:paraId="0C18F285" w14:textId="77777777" w:rsidR="007A46A2" w:rsidRDefault="007A46A2" w:rsidP="00076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A15B1" w14:textId="77777777" w:rsidR="005864E0" w:rsidRDefault="005864E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3FA6E" w14:textId="77777777" w:rsidR="005864E0" w:rsidRDefault="005864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A4E98"/>
    <w:multiLevelType w:val="hybridMultilevel"/>
    <w:tmpl w:val="C49AF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B7263"/>
    <w:multiLevelType w:val="multilevel"/>
    <w:tmpl w:val="EE90B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"/>
        </w:tabs>
        <w:ind w:left="11" w:firstLine="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504" w:hanging="504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008" w:hanging="648"/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360" w:hanging="792"/>
      </w:pPr>
      <w:rPr>
        <w:rFonts w:hint="default"/>
        <w:b w:val="0"/>
        <w:bCs w:val="0"/>
        <w:i w:val="0"/>
        <w:iCs w:val="0"/>
        <w:sz w:val="24"/>
        <w:szCs w:val="24"/>
        <w:u w:val="none"/>
      </w:rPr>
    </w:lvl>
    <w:lvl w:ilvl="5">
      <w:start w:val="1"/>
      <w:numFmt w:val="decimal"/>
      <w:lvlText w:val="%1.1.%3.%4.%5.%6."/>
      <w:lvlJc w:val="left"/>
      <w:pPr>
        <w:tabs>
          <w:tab w:val="num" w:pos="2520"/>
        </w:tabs>
        <w:ind w:left="2016" w:hanging="936"/>
      </w:pPr>
      <w:rPr>
        <w:rFonts w:hint="default"/>
        <w:b/>
        <w:bCs/>
        <w:i w:val="0"/>
        <w:iCs w:val="0"/>
        <w:sz w:val="20"/>
        <w:szCs w:val="20"/>
        <w:u w:val="none"/>
      </w:rPr>
    </w:lvl>
    <w:lvl w:ilvl="6">
      <w:start w:val="1"/>
      <w:numFmt w:val="decimal"/>
      <w:lvlText w:val="%1.1.%3.%4.%5.%6.%7."/>
      <w:lvlJc w:val="left"/>
      <w:pPr>
        <w:tabs>
          <w:tab w:val="num" w:pos="2880"/>
        </w:tabs>
        <w:ind w:left="2520" w:hanging="108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1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1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D3"/>
    <w:rsid w:val="00001BF8"/>
    <w:rsid w:val="000218D3"/>
    <w:rsid w:val="00044DC1"/>
    <w:rsid w:val="00061706"/>
    <w:rsid w:val="00066D28"/>
    <w:rsid w:val="00075A46"/>
    <w:rsid w:val="000766FE"/>
    <w:rsid w:val="00076AD3"/>
    <w:rsid w:val="000934C0"/>
    <w:rsid w:val="00093F1D"/>
    <w:rsid w:val="00095D96"/>
    <w:rsid w:val="00097931"/>
    <w:rsid w:val="000C7D67"/>
    <w:rsid w:val="000D1432"/>
    <w:rsid w:val="000D210F"/>
    <w:rsid w:val="000D2A77"/>
    <w:rsid w:val="000D720F"/>
    <w:rsid w:val="000E2A5F"/>
    <w:rsid w:val="000F3043"/>
    <w:rsid w:val="000F345E"/>
    <w:rsid w:val="00112C40"/>
    <w:rsid w:val="001211CC"/>
    <w:rsid w:val="0012278D"/>
    <w:rsid w:val="001277D0"/>
    <w:rsid w:val="00136320"/>
    <w:rsid w:val="001363FA"/>
    <w:rsid w:val="001569A5"/>
    <w:rsid w:val="00156DF1"/>
    <w:rsid w:val="00165FA9"/>
    <w:rsid w:val="00176429"/>
    <w:rsid w:val="0018041C"/>
    <w:rsid w:val="00194C2C"/>
    <w:rsid w:val="00195434"/>
    <w:rsid w:val="001C6BB7"/>
    <w:rsid w:val="001D1068"/>
    <w:rsid w:val="001D4DC6"/>
    <w:rsid w:val="001D721E"/>
    <w:rsid w:val="001E3456"/>
    <w:rsid w:val="001E36DC"/>
    <w:rsid w:val="001F7E26"/>
    <w:rsid w:val="002040C7"/>
    <w:rsid w:val="00225044"/>
    <w:rsid w:val="00227FB7"/>
    <w:rsid w:val="00243D04"/>
    <w:rsid w:val="0024601B"/>
    <w:rsid w:val="00261EA9"/>
    <w:rsid w:val="0027667A"/>
    <w:rsid w:val="00287409"/>
    <w:rsid w:val="002876F2"/>
    <w:rsid w:val="002A7B05"/>
    <w:rsid w:val="002E63AE"/>
    <w:rsid w:val="002F3E31"/>
    <w:rsid w:val="002F59B2"/>
    <w:rsid w:val="00301852"/>
    <w:rsid w:val="0030570F"/>
    <w:rsid w:val="003337F3"/>
    <w:rsid w:val="00342B85"/>
    <w:rsid w:val="00370D31"/>
    <w:rsid w:val="00382440"/>
    <w:rsid w:val="00384927"/>
    <w:rsid w:val="003A031A"/>
    <w:rsid w:val="003B1389"/>
    <w:rsid w:val="003C5B0C"/>
    <w:rsid w:val="003D7837"/>
    <w:rsid w:val="003E0534"/>
    <w:rsid w:val="003F0000"/>
    <w:rsid w:val="00401C95"/>
    <w:rsid w:val="00410C70"/>
    <w:rsid w:val="004207F2"/>
    <w:rsid w:val="004330E5"/>
    <w:rsid w:val="00433F1B"/>
    <w:rsid w:val="0044200B"/>
    <w:rsid w:val="004614C7"/>
    <w:rsid w:val="00470A6A"/>
    <w:rsid w:val="0047142A"/>
    <w:rsid w:val="0048183D"/>
    <w:rsid w:val="0048542D"/>
    <w:rsid w:val="004C4310"/>
    <w:rsid w:val="004D102E"/>
    <w:rsid w:val="004E5AC0"/>
    <w:rsid w:val="004F0814"/>
    <w:rsid w:val="004F7E3A"/>
    <w:rsid w:val="00532E8E"/>
    <w:rsid w:val="00551128"/>
    <w:rsid w:val="0055219C"/>
    <w:rsid w:val="00563965"/>
    <w:rsid w:val="005644F4"/>
    <w:rsid w:val="005648F8"/>
    <w:rsid w:val="00570E6D"/>
    <w:rsid w:val="0058160B"/>
    <w:rsid w:val="005864E0"/>
    <w:rsid w:val="00592348"/>
    <w:rsid w:val="00592CE1"/>
    <w:rsid w:val="00593C0C"/>
    <w:rsid w:val="005A49C4"/>
    <w:rsid w:val="005C4D10"/>
    <w:rsid w:val="005C7349"/>
    <w:rsid w:val="005C74DB"/>
    <w:rsid w:val="005D1334"/>
    <w:rsid w:val="005D4446"/>
    <w:rsid w:val="005E7237"/>
    <w:rsid w:val="005F0E95"/>
    <w:rsid w:val="005F16DF"/>
    <w:rsid w:val="005F3571"/>
    <w:rsid w:val="005F769A"/>
    <w:rsid w:val="00602723"/>
    <w:rsid w:val="00654B91"/>
    <w:rsid w:val="00655207"/>
    <w:rsid w:val="006555A3"/>
    <w:rsid w:val="006608D4"/>
    <w:rsid w:val="00662DA0"/>
    <w:rsid w:val="0067317E"/>
    <w:rsid w:val="00673D7A"/>
    <w:rsid w:val="00684BBC"/>
    <w:rsid w:val="00685CC7"/>
    <w:rsid w:val="006B690B"/>
    <w:rsid w:val="006C6C01"/>
    <w:rsid w:val="006D0021"/>
    <w:rsid w:val="006D7C57"/>
    <w:rsid w:val="006D7EE0"/>
    <w:rsid w:val="0071449B"/>
    <w:rsid w:val="007263CB"/>
    <w:rsid w:val="00731C94"/>
    <w:rsid w:val="007358F5"/>
    <w:rsid w:val="007365A5"/>
    <w:rsid w:val="00742C28"/>
    <w:rsid w:val="007555B4"/>
    <w:rsid w:val="00761B07"/>
    <w:rsid w:val="00777654"/>
    <w:rsid w:val="007A46A2"/>
    <w:rsid w:val="007A7DE5"/>
    <w:rsid w:val="007C3D5D"/>
    <w:rsid w:val="007C6599"/>
    <w:rsid w:val="007C6D73"/>
    <w:rsid w:val="007D24CF"/>
    <w:rsid w:val="007E14B8"/>
    <w:rsid w:val="007F187B"/>
    <w:rsid w:val="00801A2F"/>
    <w:rsid w:val="00805A06"/>
    <w:rsid w:val="008109F5"/>
    <w:rsid w:val="0082408B"/>
    <w:rsid w:val="00832E44"/>
    <w:rsid w:val="00837EE8"/>
    <w:rsid w:val="00843523"/>
    <w:rsid w:val="008514D8"/>
    <w:rsid w:val="00862B23"/>
    <w:rsid w:val="00863B93"/>
    <w:rsid w:val="00863EBD"/>
    <w:rsid w:val="00867BB9"/>
    <w:rsid w:val="00871D76"/>
    <w:rsid w:val="00872D3B"/>
    <w:rsid w:val="00896213"/>
    <w:rsid w:val="008A4F88"/>
    <w:rsid w:val="008A6248"/>
    <w:rsid w:val="008A7BAD"/>
    <w:rsid w:val="008B7A53"/>
    <w:rsid w:val="008E0CC6"/>
    <w:rsid w:val="008E61E6"/>
    <w:rsid w:val="008F7C1A"/>
    <w:rsid w:val="00900A58"/>
    <w:rsid w:val="00904B1E"/>
    <w:rsid w:val="009172C6"/>
    <w:rsid w:val="00923964"/>
    <w:rsid w:val="00930BB5"/>
    <w:rsid w:val="00936BCC"/>
    <w:rsid w:val="009468F0"/>
    <w:rsid w:val="00950085"/>
    <w:rsid w:val="00960F42"/>
    <w:rsid w:val="00967405"/>
    <w:rsid w:val="009703F5"/>
    <w:rsid w:val="00972DF9"/>
    <w:rsid w:val="00975959"/>
    <w:rsid w:val="009823A8"/>
    <w:rsid w:val="009858F0"/>
    <w:rsid w:val="00990DD1"/>
    <w:rsid w:val="0099439A"/>
    <w:rsid w:val="009B3685"/>
    <w:rsid w:val="009B6D6C"/>
    <w:rsid w:val="009E43C0"/>
    <w:rsid w:val="00A20F9C"/>
    <w:rsid w:val="00A2221D"/>
    <w:rsid w:val="00A23333"/>
    <w:rsid w:val="00A235B1"/>
    <w:rsid w:val="00A3377F"/>
    <w:rsid w:val="00A337E2"/>
    <w:rsid w:val="00A37E1E"/>
    <w:rsid w:val="00A40CD1"/>
    <w:rsid w:val="00A63AA4"/>
    <w:rsid w:val="00A71D49"/>
    <w:rsid w:val="00A81294"/>
    <w:rsid w:val="00A834AF"/>
    <w:rsid w:val="00A925E2"/>
    <w:rsid w:val="00A93B77"/>
    <w:rsid w:val="00AA668E"/>
    <w:rsid w:val="00AB2627"/>
    <w:rsid w:val="00AB2AF1"/>
    <w:rsid w:val="00AC0C31"/>
    <w:rsid w:val="00AD4A75"/>
    <w:rsid w:val="00AD5FEE"/>
    <w:rsid w:val="00AE3025"/>
    <w:rsid w:val="00AE56E1"/>
    <w:rsid w:val="00AE68DC"/>
    <w:rsid w:val="00AE6D8B"/>
    <w:rsid w:val="00AE76D4"/>
    <w:rsid w:val="00AF449B"/>
    <w:rsid w:val="00AF6785"/>
    <w:rsid w:val="00AF68FC"/>
    <w:rsid w:val="00B014CC"/>
    <w:rsid w:val="00B01B18"/>
    <w:rsid w:val="00B1117D"/>
    <w:rsid w:val="00B314B2"/>
    <w:rsid w:val="00B32F3B"/>
    <w:rsid w:val="00B4133F"/>
    <w:rsid w:val="00B651D4"/>
    <w:rsid w:val="00B711C6"/>
    <w:rsid w:val="00B755C8"/>
    <w:rsid w:val="00B80376"/>
    <w:rsid w:val="00BA1D04"/>
    <w:rsid w:val="00BA4BC7"/>
    <w:rsid w:val="00BB0F1B"/>
    <w:rsid w:val="00BB51EC"/>
    <w:rsid w:val="00BE16EB"/>
    <w:rsid w:val="00BE66EC"/>
    <w:rsid w:val="00BF2B28"/>
    <w:rsid w:val="00BF6796"/>
    <w:rsid w:val="00C02E4F"/>
    <w:rsid w:val="00C30301"/>
    <w:rsid w:val="00C32F65"/>
    <w:rsid w:val="00C64146"/>
    <w:rsid w:val="00C667C5"/>
    <w:rsid w:val="00C66859"/>
    <w:rsid w:val="00CA6E72"/>
    <w:rsid w:val="00CB0007"/>
    <w:rsid w:val="00CB6CCB"/>
    <w:rsid w:val="00CC6755"/>
    <w:rsid w:val="00CF517B"/>
    <w:rsid w:val="00D001F3"/>
    <w:rsid w:val="00D07F75"/>
    <w:rsid w:val="00D106E5"/>
    <w:rsid w:val="00D113D2"/>
    <w:rsid w:val="00D145DB"/>
    <w:rsid w:val="00D1517B"/>
    <w:rsid w:val="00D1631C"/>
    <w:rsid w:val="00D208B8"/>
    <w:rsid w:val="00D40649"/>
    <w:rsid w:val="00D412B7"/>
    <w:rsid w:val="00D514DF"/>
    <w:rsid w:val="00D55E50"/>
    <w:rsid w:val="00D73F45"/>
    <w:rsid w:val="00D76DFB"/>
    <w:rsid w:val="00D92069"/>
    <w:rsid w:val="00DB0467"/>
    <w:rsid w:val="00DC0B2C"/>
    <w:rsid w:val="00DD2159"/>
    <w:rsid w:val="00DE091E"/>
    <w:rsid w:val="00DF1377"/>
    <w:rsid w:val="00DF19DC"/>
    <w:rsid w:val="00E0274D"/>
    <w:rsid w:val="00E028D6"/>
    <w:rsid w:val="00E03256"/>
    <w:rsid w:val="00E05DE5"/>
    <w:rsid w:val="00E06089"/>
    <w:rsid w:val="00E10C13"/>
    <w:rsid w:val="00E133C1"/>
    <w:rsid w:val="00E21EBA"/>
    <w:rsid w:val="00E311B9"/>
    <w:rsid w:val="00E372B3"/>
    <w:rsid w:val="00E452DE"/>
    <w:rsid w:val="00E57727"/>
    <w:rsid w:val="00E950F5"/>
    <w:rsid w:val="00E97C44"/>
    <w:rsid w:val="00EA22BE"/>
    <w:rsid w:val="00EB45AE"/>
    <w:rsid w:val="00EB6DBD"/>
    <w:rsid w:val="00ED6715"/>
    <w:rsid w:val="00ED6E23"/>
    <w:rsid w:val="00EF332A"/>
    <w:rsid w:val="00EF6CE2"/>
    <w:rsid w:val="00F014BD"/>
    <w:rsid w:val="00F0212E"/>
    <w:rsid w:val="00F05056"/>
    <w:rsid w:val="00F2589B"/>
    <w:rsid w:val="00F2694D"/>
    <w:rsid w:val="00F311CF"/>
    <w:rsid w:val="00F47B7E"/>
    <w:rsid w:val="00F54F52"/>
    <w:rsid w:val="00F571C5"/>
    <w:rsid w:val="00F63B98"/>
    <w:rsid w:val="00F65F25"/>
    <w:rsid w:val="00F667D6"/>
    <w:rsid w:val="00F70A0F"/>
    <w:rsid w:val="00F724FC"/>
    <w:rsid w:val="00F76138"/>
    <w:rsid w:val="00F9226E"/>
    <w:rsid w:val="00F92CCA"/>
    <w:rsid w:val="00F96933"/>
    <w:rsid w:val="00FC7904"/>
    <w:rsid w:val="00FE5E43"/>
    <w:rsid w:val="00FF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6987E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0C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0C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B4133F"/>
    <w:pPr>
      <w:tabs>
        <w:tab w:val="num" w:pos="926"/>
        <w:tab w:val="num" w:pos="1091"/>
      </w:tabs>
      <w:spacing w:before="240" w:after="60"/>
      <w:ind w:left="1091" w:hanging="1440"/>
      <w:outlineLvl w:val="7"/>
    </w:pPr>
    <w:rPr>
      <w:rFonts w:ascii="Times New Roman" w:hAnsi="Times New Roman" w:cs="Times New Roman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4133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uiPriority w:val="99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aliases w:val="header odd,header odd1,header odd2,header odd3,header odd4,header odd5,header odd6,header1,header2,header3,header odd11,header odd21,header odd7,header4,header odd8,header odd9,header5,header odd12,header11,header21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header odd Знак,header odd1 Знак,header odd2 Знак,header odd3 Знак,header odd4 Знак,header odd5 Знак,header odd6 Знак,header1 Знак,header2 Знак,header3 Знак,header odd11 Знак,header odd21 Знак,header odd7 Знак,header4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aliases w:val="DTSFußzeile,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DTSFußzeile Знак,r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"/>
      </w:numPr>
      <w:suppressAutoHyphens/>
      <w:spacing w:before="120"/>
    </w:pPr>
    <w:rPr>
      <w:rFonts w:cs="Times New Roman"/>
      <w:lang w:val="en-US" w:eastAsia="ar-SA"/>
    </w:rPr>
  </w:style>
  <w:style w:type="table" w:customStyle="1" w:styleId="11">
    <w:name w:val="Сетка таблицы1"/>
    <w:basedOn w:val="a1"/>
    <w:next w:val="aa"/>
    <w:uiPriority w:val="99"/>
    <w:rsid w:val="00602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99"/>
    <w:rsid w:val="00602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rsid w:val="00B4133F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0D720F"/>
    <w:pPr>
      <w:tabs>
        <w:tab w:val="left" w:pos="880"/>
        <w:tab w:val="right" w:leader="dot" w:pos="9628"/>
      </w:tabs>
      <w:spacing w:after="100"/>
      <w:ind w:left="240"/>
    </w:pPr>
  </w:style>
  <w:style w:type="paragraph" w:styleId="ae">
    <w:name w:val="No Spacing"/>
    <w:uiPriority w:val="1"/>
    <w:qFormat/>
    <w:rsid w:val="00E10C1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0C1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0C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ontStyle16">
    <w:name w:val="Font Style16"/>
    <w:uiPriority w:val="99"/>
    <w:rsid w:val="006C6C01"/>
    <w:rPr>
      <w:rFonts w:ascii="Times New Roman" w:hAnsi="Times New Roman" w:cs="Times New Roman"/>
      <w:sz w:val="22"/>
      <w:szCs w:val="22"/>
    </w:rPr>
  </w:style>
  <w:style w:type="character" w:styleId="af">
    <w:name w:val="Emphasis"/>
    <w:qFormat/>
    <w:rsid w:val="006C6C01"/>
    <w:rPr>
      <w:i/>
      <w:iCs/>
    </w:rPr>
  </w:style>
  <w:style w:type="paragraph" w:customStyle="1" w:styleId="Style5">
    <w:name w:val="Style5"/>
    <w:basedOn w:val="a"/>
    <w:uiPriority w:val="99"/>
    <w:rsid w:val="006C6C01"/>
    <w:pPr>
      <w:widowControl w:val="0"/>
      <w:suppressAutoHyphens/>
      <w:autoSpaceDE w:val="0"/>
      <w:spacing w:line="276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6C6C01"/>
    <w:pPr>
      <w:widowControl w:val="0"/>
      <w:autoSpaceDE w:val="0"/>
      <w:autoSpaceDN w:val="0"/>
      <w:adjustRightInd w:val="0"/>
      <w:spacing w:line="255" w:lineRule="exact"/>
    </w:pPr>
    <w:rPr>
      <w:rFonts w:ascii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DE091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E091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E091E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091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091E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9415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7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0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6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44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21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0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5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41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00771-23EE-49B8-A1AB-737792E59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Опанасенко Татьяна Игоревна</dc:creator>
  <cp:lastModifiedBy>Данилова Татьяна Владимировна</cp:lastModifiedBy>
  <cp:revision>3</cp:revision>
  <cp:lastPrinted>2019-10-25T05:36:00Z</cp:lastPrinted>
  <dcterms:created xsi:type="dcterms:W3CDTF">2019-10-28T06:49:00Z</dcterms:created>
  <dcterms:modified xsi:type="dcterms:W3CDTF">2019-10-28T07:18:00Z</dcterms:modified>
</cp:coreProperties>
</file>